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7A75" w14:textId="0F855552" w:rsidR="002F5D50" w:rsidRPr="000722BC" w:rsidRDefault="000722BC" w:rsidP="000722BC">
      <w:pPr>
        <w:ind w:left="720" w:hanging="720"/>
        <w:jc w:val="center"/>
        <w:rPr>
          <w:rFonts w:ascii="Arial" w:eastAsia="Arial" w:hAnsi="Arial" w:cs="Arial"/>
          <w:b/>
          <w:sz w:val="30"/>
          <w:szCs w:val="30"/>
        </w:rPr>
      </w:pPr>
      <w:r>
        <w:rPr>
          <w:noProof/>
          <w:lang w:eastAsia="en-AU"/>
        </w:rPr>
        <w:drawing>
          <wp:anchor distT="0" distB="0" distL="114300" distR="114300" simplePos="0" relativeHeight="251659264" behindDoc="1" locked="0" layoutInCell="1" allowOverlap="1" wp14:anchorId="2EC8CC87" wp14:editId="225427F8">
            <wp:simplePos x="0" y="0"/>
            <wp:positionH relativeFrom="margin">
              <wp:posOffset>-314325</wp:posOffset>
            </wp:positionH>
            <wp:positionV relativeFrom="paragraph">
              <wp:posOffset>0</wp:posOffset>
            </wp:positionV>
            <wp:extent cx="1701800" cy="933450"/>
            <wp:effectExtent l="0" t="0" r="0" b="0"/>
            <wp:wrapTight wrapText="bothSides">
              <wp:wrapPolygon edited="0">
                <wp:start x="0" y="0"/>
                <wp:lineTo x="0" y="21159"/>
                <wp:lineTo x="21278" y="21159"/>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LJ-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1800" cy="933450"/>
                    </a:xfrm>
                    <a:prstGeom prst="rect">
                      <a:avLst/>
                    </a:prstGeom>
                  </pic:spPr>
                </pic:pic>
              </a:graphicData>
            </a:graphic>
            <wp14:sizeRelH relativeFrom="page">
              <wp14:pctWidth>0</wp14:pctWidth>
            </wp14:sizeRelH>
            <wp14:sizeRelV relativeFrom="page">
              <wp14:pctHeight>0</wp14:pctHeight>
            </wp14:sizeRelV>
          </wp:anchor>
        </w:drawing>
      </w:r>
      <w:r w:rsidRPr="000722BC">
        <w:rPr>
          <w:rFonts w:ascii="Arial" w:eastAsia="Arial" w:hAnsi="Arial" w:cs="Arial"/>
          <w:b/>
          <w:sz w:val="36"/>
          <w:szCs w:val="36"/>
        </w:rPr>
        <w:t>Localised Procedure</w:t>
      </w:r>
    </w:p>
    <w:p w14:paraId="5EDE0430" w14:textId="75DC4440" w:rsidR="00850F58" w:rsidRPr="000722BC" w:rsidRDefault="007634B3" w:rsidP="000722BC">
      <w:pPr>
        <w:ind w:left="720" w:hanging="720"/>
        <w:jc w:val="center"/>
        <w:rPr>
          <w:rFonts w:ascii="Arial" w:eastAsia="Arial" w:hAnsi="Arial" w:cs="Arial"/>
          <w:b/>
          <w:sz w:val="36"/>
          <w:szCs w:val="36"/>
        </w:rPr>
      </w:pPr>
      <w:r>
        <w:rPr>
          <w:rFonts w:ascii="Arial" w:eastAsia="Arial" w:hAnsi="Arial" w:cs="Arial"/>
          <w:b/>
          <w:sz w:val="36"/>
          <w:szCs w:val="36"/>
        </w:rPr>
        <w:t>Dealing with Administering Medications</w:t>
      </w:r>
    </w:p>
    <w:p w14:paraId="0F0B39FB" w14:textId="67BAE309" w:rsidR="00A44367" w:rsidRDefault="00A44367" w:rsidP="000722BC">
      <w:pPr>
        <w:ind w:left="720" w:hanging="720"/>
        <w:jc w:val="center"/>
        <w:rPr>
          <w:rFonts w:ascii="Arial" w:hAnsi="Arial" w:cs="Arial"/>
          <w:b/>
          <w:sz w:val="24"/>
          <w:szCs w:val="24"/>
          <w:lang w:val="en-US"/>
        </w:rPr>
      </w:pPr>
      <w:r w:rsidRPr="000722BC">
        <w:rPr>
          <w:rFonts w:ascii="Arial" w:hAnsi="Arial" w:cs="Arial"/>
          <w:b/>
          <w:sz w:val="24"/>
          <w:szCs w:val="24"/>
          <w:lang w:val="en-US"/>
        </w:rPr>
        <w:t xml:space="preserve">Reviewed:  </w:t>
      </w:r>
      <w:r w:rsidR="007634B3">
        <w:rPr>
          <w:rFonts w:ascii="Arial" w:hAnsi="Arial" w:cs="Arial"/>
          <w:b/>
          <w:sz w:val="24"/>
          <w:szCs w:val="24"/>
          <w:lang w:val="en-US"/>
        </w:rPr>
        <w:t>0</w:t>
      </w:r>
      <w:r w:rsidR="00396483">
        <w:rPr>
          <w:rFonts w:ascii="Arial" w:hAnsi="Arial" w:cs="Arial"/>
          <w:b/>
          <w:sz w:val="24"/>
          <w:szCs w:val="24"/>
          <w:lang w:val="en-US"/>
        </w:rPr>
        <w:t>3</w:t>
      </w:r>
      <w:r w:rsidR="007634B3">
        <w:rPr>
          <w:rFonts w:ascii="Arial" w:hAnsi="Arial" w:cs="Arial"/>
          <w:b/>
          <w:sz w:val="24"/>
          <w:szCs w:val="24"/>
          <w:lang w:val="en-US"/>
        </w:rPr>
        <w:t>/0</w:t>
      </w:r>
      <w:r w:rsidR="00396483">
        <w:rPr>
          <w:rFonts w:ascii="Arial" w:hAnsi="Arial" w:cs="Arial"/>
          <w:b/>
          <w:sz w:val="24"/>
          <w:szCs w:val="24"/>
          <w:lang w:val="en-US"/>
        </w:rPr>
        <w:t>8</w:t>
      </w:r>
      <w:r w:rsidR="009500C0">
        <w:rPr>
          <w:rFonts w:ascii="Arial" w:hAnsi="Arial" w:cs="Arial"/>
          <w:b/>
          <w:sz w:val="24"/>
          <w:szCs w:val="24"/>
          <w:lang w:val="en-US"/>
        </w:rPr>
        <w:t>/2020</w:t>
      </w:r>
      <w:r w:rsidRPr="000722BC">
        <w:rPr>
          <w:rFonts w:ascii="Arial" w:hAnsi="Arial" w:cs="Arial"/>
          <w:b/>
          <w:sz w:val="24"/>
          <w:szCs w:val="24"/>
          <w:lang w:val="en-US"/>
        </w:rPr>
        <w:t xml:space="preserve"> </w:t>
      </w:r>
      <w:r w:rsidRPr="000722BC">
        <w:rPr>
          <w:rFonts w:ascii="Arial" w:hAnsi="Arial" w:cs="Arial"/>
          <w:b/>
          <w:sz w:val="24"/>
          <w:szCs w:val="24"/>
          <w:lang w:val="en-US"/>
        </w:rPr>
        <w:tab/>
        <w:t xml:space="preserve">Next Review:  </w:t>
      </w:r>
      <w:r w:rsidR="00396483">
        <w:rPr>
          <w:rFonts w:ascii="Arial" w:hAnsi="Arial" w:cs="Arial"/>
          <w:b/>
          <w:sz w:val="24"/>
          <w:szCs w:val="24"/>
          <w:lang w:val="en-US"/>
        </w:rPr>
        <w:t>03</w:t>
      </w:r>
      <w:r w:rsidR="009C5B7A">
        <w:rPr>
          <w:rFonts w:ascii="Arial" w:hAnsi="Arial" w:cs="Arial"/>
          <w:b/>
          <w:sz w:val="24"/>
          <w:szCs w:val="24"/>
          <w:lang w:val="en-US"/>
        </w:rPr>
        <w:t>/0</w:t>
      </w:r>
      <w:r w:rsidR="00396483">
        <w:rPr>
          <w:rFonts w:ascii="Arial" w:hAnsi="Arial" w:cs="Arial"/>
          <w:b/>
          <w:sz w:val="24"/>
          <w:szCs w:val="24"/>
          <w:lang w:val="en-US"/>
        </w:rPr>
        <w:t>8</w:t>
      </w:r>
      <w:r w:rsidR="009500C0">
        <w:rPr>
          <w:rFonts w:ascii="Arial" w:hAnsi="Arial" w:cs="Arial"/>
          <w:b/>
          <w:sz w:val="24"/>
          <w:szCs w:val="24"/>
          <w:lang w:val="en-US"/>
        </w:rPr>
        <w:t>/2021</w:t>
      </w:r>
      <w:bookmarkStart w:id="0" w:name="_GoBack"/>
      <w:bookmarkEnd w:id="0"/>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3"/>
        <w:gridCol w:w="2183"/>
        <w:gridCol w:w="2183"/>
        <w:gridCol w:w="2183"/>
        <w:gridCol w:w="2183"/>
      </w:tblGrid>
      <w:tr w:rsidR="00BB0286" w:rsidRPr="00EF4A13" w14:paraId="1CF3881D" w14:textId="77777777" w:rsidTr="008C6612">
        <w:trPr>
          <w:trHeight w:val="120"/>
        </w:trPr>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9792E4E" w14:textId="5E3BCFA0" w:rsidR="00BB0286" w:rsidRPr="00EF4A13" w:rsidRDefault="00BB0286" w:rsidP="00EF4A13">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8F23B9B" w14:textId="096EEB8B" w:rsidR="00BB0286" w:rsidRPr="00EF4A13" w:rsidRDefault="00BB0286" w:rsidP="00EF4A13">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035D0CC" w14:textId="77777777" w:rsidR="00BB0286" w:rsidRPr="00BB0286" w:rsidRDefault="00BB0286" w:rsidP="00BB0286">
            <w:pPr>
              <w:spacing w:line="240" w:lineRule="auto"/>
              <w:jc w:val="center"/>
              <w:rPr>
                <w:rFonts w:ascii="Arial" w:hAnsi="Arial" w:cs="Arial"/>
                <w:b/>
                <w:sz w:val="24"/>
                <w:szCs w:val="24"/>
              </w:rPr>
            </w:pPr>
            <w:r w:rsidRPr="00BB0286">
              <w:rPr>
                <w:rFonts w:ascii="Arial" w:hAnsi="Arial" w:cs="Arial"/>
                <w:b/>
                <w:sz w:val="24"/>
                <w:szCs w:val="24"/>
              </w:rPr>
              <w:t>National Quality</w:t>
            </w:r>
          </w:p>
          <w:p w14:paraId="18D12923" w14:textId="3B9810A1" w:rsidR="00BB0286" w:rsidRDefault="00BB0286" w:rsidP="00BB0286">
            <w:pPr>
              <w:spacing w:line="240" w:lineRule="auto"/>
              <w:jc w:val="center"/>
            </w:pPr>
            <w:r w:rsidRPr="00BB0286">
              <w:rPr>
                <w:rFonts w:ascii="Arial" w:hAnsi="Arial" w:cs="Arial"/>
                <w:b/>
                <w:sz w:val="24"/>
                <w:szCs w:val="24"/>
              </w:rPr>
              <w:t>Standard(s)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FE577E8" w14:textId="4D82FE18" w:rsidR="00BB0286" w:rsidRPr="00EF4A13" w:rsidRDefault="004C3825" w:rsidP="00EF4A13">
            <w:pPr>
              <w:spacing w:line="240" w:lineRule="auto"/>
              <w:jc w:val="center"/>
              <w:rPr>
                <w:rFonts w:ascii="Arial" w:eastAsia="Arial" w:hAnsi="Arial" w:cs="Arial"/>
                <w:b/>
                <w:sz w:val="24"/>
                <w:szCs w:val="24"/>
              </w:rPr>
            </w:pPr>
            <w:r>
              <w:rPr>
                <w:rFonts w:ascii="Arial" w:eastAsia="Arial" w:hAnsi="Arial" w:cs="Arial"/>
                <w:b/>
                <w:sz w:val="24"/>
                <w:szCs w:val="24"/>
              </w:rPr>
              <w:t>Leading and Operating Preschool Guidelines</w:t>
            </w:r>
            <w:r w:rsidR="000722BC">
              <w:rPr>
                <w:rFonts w:ascii="Arial" w:eastAsia="Arial" w:hAnsi="Arial" w:cs="Arial"/>
                <w:b/>
                <w:sz w:val="24"/>
                <w:szCs w:val="24"/>
              </w:rPr>
              <w:t xml:space="preserve"> r</w:t>
            </w:r>
            <w:r w:rsidR="00BB0286" w:rsidRPr="00EF4A13">
              <w:rPr>
                <w:rFonts w:ascii="Arial" w:eastAsia="Arial" w:hAnsi="Arial" w:cs="Arial"/>
                <w:b/>
                <w:sz w:val="24"/>
                <w:szCs w:val="24"/>
              </w:rPr>
              <w:t>eference</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135EDE0" w14:textId="6474AEB9" w:rsidR="00BB0286" w:rsidRPr="00EF4A13" w:rsidRDefault="00BB0286" w:rsidP="00EF4A13">
            <w:pPr>
              <w:spacing w:line="240" w:lineRule="auto"/>
              <w:jc w:val="center"/>
              <w:rPr>
                <w:rFonts w:ascii="Arial" w:eastAsia="Arial" w:hAnsi="Arial" w:cs="Arial"/>
                <w:b/>
                <w:sz w:val="24"/>
                <w:szCs w:val="24"/>
              </w:rPr>
            </w:pPr>
            <w:r w:rsidRPr="00EF4A13">
              <w:rPr>
                <w:rFonts w:ascii="Arial" w:hAnsi="Arial" w:cs="Arial"/>
                <w:b/>
                <w:sz w:val="24"/>
                <w:szCs w:val="24"/>
              </w:rPr>
              <w:t>School policy or procedure, where applicable</w:t>
            </w:r>
          </w:p>
        </w:tc>
      </w:tr>
      <w:tr w:rsidR="007B62C5" w:rsidRPr="00682C2E" w14:paraId="0751E14E" w14:textId="77777777" w:rsidTr="008C6612">
        <w:trPr>
          <w:trHeight w:val="120"/>
        </w:trPr>
        <w:tc>
          <w:tcPr>
            <w:tcW w:w="2183" w:type="dxa"/>
            <w:shd w:val="clear" w:color="auto" w:fill="FFFFFF"/>
          </w:tcPr>
          <w:p w14:paraId="724DD69B" w14:textId="660B585B" w:rsidR="00847CB7" w:rsidRDefault="00855DB8" w:rsidP="007634B3">
            <w:pPr>
              <w:spacing w:before="100" w:beforeAutospacing="1" w:after="100" w:afterAutospacing="1" w:line="240" w:lineRule="auto"/>
              <w:rPr>
                <w:rFonts w:ascii="Arial" w:eastAsia="Times New Roman" w:hAnsi="Arial" w:cs="Arial"/>
                <w:sz w:val="24"/>
                <w:szCs w:val="24"/>
                <w:lang w:val="en" w:eastAsia="en-AU"/>
              </w:rPr>
            </w:pPr>
            <w:r>
              <w:rPr>
                <w:rFonts w:ascii="Arial" w:eastAsia="Times New Roman" w:hAnsi="Arial" w:cs="Arial"/>
                <w:sz w:val="24"/>
                <w:szCs w:val="24"/>
                <w:u w:val="single"/>
                <w:lang w:val="en" w:eastAsia="en-AU"/>
              </w:rPr>
              <w:t xml:space="preserve">Regulation </w:t>
            </w:r>
            <w:r w:rsidR="007634B3">
              <w:rPr>
                <w:rFonts w:ascii="Arial" w:eastAsia="Times New Roman" w:hAnsi="Arial" w:cs="Arial"/>
                <w:sz w:val="24"/>
                <w:szCs w:val="24"/>
                <w:u w:val="single"/>
                <w:lang w:val="en" w:eastAsia="en-AU"/>
              </w:rPr>
              <w:t>92-96</w:t>
            </w:r>
          </w:p>
          <w:p w14:paraId="27530603" w14:textId="77777777" w:rsidR="007B62C5" w:rsidRDefault="007B62C5" w:rsidP="007B62C5">
            <w:pPr>
              <w:pStyle w:val="NormalWeb"/>
              <w:shd w:val="clear" w:color="auto" w:fill="FFFFFF"/>
              <w:spacing w:before="280" w:beforeAutospacing="0" w:after="280" w:afterAutospacing="0" w:line="276" w:lineRule="auto"/>
              <w:rPr>
                <w:rStyle w:val="Hyperlink"/>
                <w:color w:val="000000"/>
                <w:lang w:eastAsia="en-US"/>
              </w:rPr>
            </w:pPr>
          </w:p>
          <w:p w14:paraId="090D5710" w14:textId="1AC5E307" w:rsidR="007B62C5" w:rsidRPr="00682C2E" w:rsidRDefault="007B62C5" w:rsidP="007B62C5">
            <w:pPr>
              <w:shd w:val="clear" w:color="auto" w:fill="FFFFFF"/>
              <w:spacing w:before="100" w:beforeAutospacing="1" w:after="100" w:afterAutospacing="1" w:line="240" w:lineRule="auto"/>
              <w:rPr>
                <w:rFonts w:ascii="Arial" w:hAnsi="Arial" w:cs="Arial"/>
                <w:sz w:val="24"/>
                <w:szCs w:val="24"/>
              </w:rPr>
            </w:pPr>
          </w:p>
        </w:tc>
        <w:tc>
          <w:tcPr>
            <w:tcW w:w="2183" w:type="dxa"/>
            <w:shd w:val="clear" w:color="auto" w:fill="FFFFFF"/>
          </w:tcPr>
          <w:p w14:paraId="371A6294" w14:textId="77777777" w:rsidR="007B62C5" w:rsidRDefault="007B62C5" w:rsidP="007B62C5">
            <w:pPr>
              <w:shd w:val="clear" w:color="auto" w:fill="FFFFFF"/>
              <w:spacing w:before="100" w:beforeAutospacing="1" w:after="100" w:afterAutospacing="1" w:line="240" w:lineRule="auto"/>
              <w:rPr>
                <w:rFonts w:ascii="Arial" w:eastAsia="Times New Roman" w:hAnsi="Arial" w:cs="Arial"/>
                <w:color w:val="000000" w:themeColor="text1"/>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1" w:history="1">
              <w:r>
                <w:rPr>
                  <w:rStyle w:val="Hyperlink"/>
                  <w:rFonts w:ascii="Arial" w:eastAsia="Times New Roman" w:hAnsi="Arial" w:cs="Arial"/>
                  <w:spacing w:val="2"/>
                  <w:sz w:val="24"/>
                  <w:szCs w:val="24"/>
                  <w:lang w:eastAsia="en-AU"/>
                </w:rPr>
                <w:t>website</w:t>
              </w:r>
            </w:hyperlink>
            <w:r>
              <w:rPr>
                <w:rFonts w:ascii="Arial" w:eastAsia="Times New Roman" w:hAnsi="Arial" w:cs="Arial"/>
                <w:color w:val="000000" w:themeColor="text1"/>
                <w:spacing w:val="2"/>
                <w:sz w:val="24"/>
                <w:szCs w:val="24"/>
                <w:lang w:eastAsia="en-AU"/>
              </w:rPr>
              <w:t>:</w:t>
            </w:r>
          </w:p>
          <w:p w14:paraId="0C4D98AB" w14:textId="77777777" w:rsidR="007634B3" w:rsidRPr="007634B3" w:rsidRDefault="007634B3" w:rsidP="007634B3">
            <w:pPr>
              <w:numPr>
                <w:ilvl w:val="0"/>
                <w:numId w:val="10"/>
              </w:numPr>
              <w:spacing w:after="0" w:line="240" w:lineRule="auto"/>
              <w:rPr>
                <w:rFonts w:ascii="Arial" w:hAnsi="Arial" w:cs="Arial"/>
                <w:sz w:val="24"/>
                <w:szCs w:val="24"/>
              </w:rPr>
            </w:pPr>
            <w:r w:rsidRPr="007634B3">
              <w:rPr>
                <w:rFonts w:ascii="Arial" w:hAnsi="Arial" w:cs="Arial"/>
                <w:sz w:val="24"/>
                <w:szCs w:val="24"/>
              </w:rPr>
              <w:t>Student Health in NSW Public Schools</w:t>
            </w:r>
          </w:p>
          <w:p w14:paraId="17E69D0F" w14:textId="77777777" w:rsidR="007634B3" w:rsidRPr="007634B3" w:rsidRDefault="009500C0" w:rsidP="007634B3">
            <w:pPr>
              <w:rPr>
                <w:rFonts w:ascii="Arial" w:hAnsi="Arial" w:cs="Arial"/>
                <w:sz w:val="24"/>
                <w:szCs w:val="24"/>
              </w:rPr>
            </w:pPr>
            <w:hyperlink r:id="rId12" w:history="1">
              <w:r w:rsidR="007634B3" w:rsidRPr="007634B3">
                <w:rPr>
                  <w:rStyle w:val="Hyperlink"/>
                  <w:rFonts w:ascii="Arial" w:hAnsi="Arial" w:cs="Arial"/>
                  <w:sz w:val="24"/>
                  <w:szCs w:val="24"/>
                </w:rPr>
                <w:t>https://detwww.det.nsw.edu.au/policies/student_serv/student_health/student_health/PD 20040034.shtml</w:t>
              </w:r>
            </w:hyperlink>
          </w:p>
          <w:p w14:paraId="05240020" w14:textId="77777777" w:rsidR="007634B3" w:rsidRPr="007634B3" w:rsidRDefault="007634B3" w:rsidP="007634B3">
            <w:pPr>
              <w:numPr>
                <w:ilvl w:val="0"/>
                <w:numId w:val="10"/>
              </w:numPr>
              <w:spacing w:after="0" w:line="240" w:lineRule="auto"/>
              <w:rPr>
                <w:rFonts w:ascii="Arial" w:hAnsi="Arial" w:cs="Arial"/>
                <w:sz w:val="24"/>
                <w:szCs w:val="24"/>
              </w:rPr>
            </w:pPr>
            <w:r w:rsidRPr="007634B3">
              <w:rPr>
                <w:rFonts w:ascii="Arial" w:hAnsi="Arial" w:cs="Arial"/>
                <w:sz w:val="24"/>
                <w:szCs w:val="24"/>
              </w:rPr>
              <w:t>Administration of medication: Legal Issues Bulletin No.46 Jan 2012 (PDF)</w:t>
            </w:r>
          </w:p>
          <w:p w14:paraId="3E7918CC" w14:textId="51257D87" w:rsidR="007B62C5" w:rsidRPr="000722BC" w:rsidRDefault="009500C0" w:rsidP="007634B3">
            <w:pPr>
              <w:spacing w:before="100" w:beforeAutospacing="1" w:after="100" w:afterAutospacing="1" w:line="240" w:lineRule="auto"/>
              <w:rPr>
                <w:rFonts w:ascii="Arial" w:hAnsi="Arial" w:cs="Arial"/>
                <w:sz w:val="24"/>
                <w:szCs w:val="24"/>
              </w:rPr>
            </w:pPr>
            <w:hyperlink r:id="rId13" w:history="1">
              <w:r w:rsidR="007634B3" w:rsidRPr="007634B3">
                <w:rPr>
                  <w:rStyle w:val="Hyperlink"/>
                  <w:rFonts w:ascii="Arial" w:hAnsi="Arial" w:cs="Arial"/>
                  <w:sz w:val="24"/>
                  <w:szCs w:val="24"/>
                </w:rPr>
                <w:t xml:space="preserve">https://detwww.det.nsw.edu.au/media/downloads/directoratesaz/legalservices/ls/legalis </w:t>
              </w:r>
              <w:proofErr w:type="spellStart"/>
              <w:r w:rsidR="007634B3" w:rsidRPr="007634B3">
                <w:rPr>
                  <w:rStyle w:val="Hyperlink"/>
                  <w:rFonts w:ascii="Arial" w:hAnsi="Arial" w:cs="Arial"/>
                  <w:sz w:val="24"/>
                  <w:szCs w:val="24"/>
                </w:rPr>
                <w:t>suesbul</w:t>
              </w:r>
              <w:proofErr w:type="spellEnd"/>
              <w:r w:rsidR="007634B3" w:rsidRPr="007634B3">
                <w:rPr>
                  <w:rStyle w:val="Hyperlink"/>
                  <w:rFonts w:ascii="Arial" w:hAnsi="Arial" w:cs="Arial"/>
                  <w:sz w:val="24"/>
                  <w:szCs w:val="24"/>
                </w:rPr>
                <w:t>/bulletin46.pdf</w:t>
              </w:r>
            </w:hyperlink>
          </w:p>
        </w:tc>
        <w:tc>
          <w:tcPr>
            <w:tcW w:w="2183" w:type="dxa"/>
            <w:shd w:val="clear" w:color="auto" w:fill="FFFFFF"/>
          </w:tcPr>
          <w:p w14:paraId="20D8B886" w14:textId="77777777" w:rsidR="00847CB7" w:rsidRDefault="00847CB7" w:rsidP="007B62C5">
            <w:pPr>
              <w:rPr>
                <w:rFonts w:ascii="Arial" w:hAnsi="Arial" w:cs="Arial"/>
                <w:b/>
                <w:sz w:val="24"/>
                <w:szCs w:val="24"/>
              </w:rPr>
            </w:pPr>
            <w:r>
              <w:rPr>
                <w:rFonts w:ascii="Arial" w:hAnsi="Arial" w:cs="Arial"/>
                <w:b/>
                <w:sz w:val="24"/>
                <w:szCs w:val="24"/>
              </w:rPr>
              <w:t>2.2: Safety</w:t>
            </w:r>
          </w:p>
          <w:p w14:paraId="198DD7D9" w14:textId="77777777" w:rsidR="00847CB7" w:rsidRDefault="00847CB7" w:rsidP="007B62C5">
            <w:pPr>
              <w:rPr>
                <w:rFonts w:ascii="Arial" w:hAnsi="Arial" w:cs="Arial"/>
                <w:sz w:val="24"/>
                <w:szCs w:val="24"/>
              </w:rPr>
            </w:pPr>
            <w:r>
              <w:rPr>
                <w:rFonts w:ascii="Arial" w:hAnsi="Arial" w:cs="Arial"/>
                <w:sz w:val="24"/>
                <w:szCs w:val="24"/>
              </w:rPr>
              <w:t>Each child is protected</w:t>
            </w:r>
          </w:p>
          <w:p w14:paraId="5A749061" w14:textId="7F98875C" w:rsidR="00847CB7" w:rsidRDefault="00847CB7" w:rsidP="007B62C5">
            <w:pPr>
              <w:rPr>
                <w:rFonts w:ascii="Arial" w:hAnsi="Arial" w:cs="Arial"/>
                <w:b/>
                <w:sz w:val="24"/>
                <w:szCs w:val="24"/>
              </w:rPr>
            </w:pPr>
            <w:r>
              <w:rPr>
                <w:rFonts w:ascii="Arial" w:hAnsi="Arial" w:cs="Arial"/>
                <w:b/>
                <w:sz w:val="24"/>
                <w:szCs w:val="24"/>
              </w:rPr>
              <w:t>2.1.2: Health practices and procedures</w:t>
            </w:r>
          </w:p>
          <w:p w14:paraId="1085C1AB" w14:textId="77777777" w:rsidR="00847CB7" w:rsidRDefault="00847CB7" w:rsidP="007B62C5">
            <w:pPr>
              <w:rPr>
                <w:rFonts w:ascii="Arial" w:hAnsi="Arial" w:cs="Arial"/>
                <w:sz w:val="24"/>
                <w:szCs w:val="24"/>
              </w:rPr>
            </w:pPr>
            <w:r>
              <w:rPr>
                <w:rFonts w:ascii="Arial" w:hAnsi="Arial" w:cs="Arial"/>
                <w:sz w:val="24"/>
                <w:szCs w:val="24"/>
              </w:rPr>
              <w:t>Effective illness and injury management and hygiene practices are promoted and implemented</w:t>
            </w:r>
          </w:p>
          <w:p w14:paraId="74AAB4B5" w14:textId="77777777" w:rsidR="00847CB7" w:rsidRDefault="00847CB7" w:rsidP="007B62C5">
            <w:pPr>
              <w:rPr>
                <w:rFonts w:ascii="Arial" w:hAnsi="Arial" w:cs="Arial"/>
                <w:b/>
                <w:sz w:val="24"/>
                <w:szCs w:val="24"/>
              </w:rPr>
            </w:pPr>
            <w:r>
              <w:rPr>
                <w:rFonts w:ascii="Arial" w:hAnsi="Arial" w:cs="Arial"/>
                <w:b/>
                <w:sz w:val="24"/>
                <w:szCs w:val="24"/>
              </w:rPr>
              <w:t>5.1.1: Positive educator to child interactions</w:t>
            </w:r>
          </w:p>
          <w:p w14:paraId="18FD84BC" w14:textId="14B28630" w:rsidR="00847CB7" w:rsidRPr="00847CB7" w:rsidRDefault="00847CB7" w:rsidP="007B62C5">
            <w:pPr>
              <w:rPr>
                <w:rFonts w:ascii="Arial" w:hAnsi="Arial" w:cs="Arial"/>
                <w:sz w:val="24"/>
                <w:szCs w:val="24"/>
              </w:rPr>
            </w:pPr>
            <w:r>
              <w:rPr>
                <w:rFonts w:ascii="Arial" w:hAnsi="Arial" w:cs="Arial"/>
                <w:sz w:val="24"/>
                <w:szCs w:val="24"/>
              </w:rPr>
              <w:t>Positive and meaningful interactions build trusting relationships which engage and support each child to feel secure, confident and included</w:t>
            </w:r>
          </w:p>
        </w:tc>
        <w:tc>
          <w:tcPr>
            <w:tcW w:w="2183" w:type="dxa"/>
            <w:shd w:val="clear" w:color="auto" w:fill="FFFFFF"/>
          </w:tcPr>
          <w:p w14:paraId="5A4CB431" w14:textId="43B1E14A" w:rsidR="007B62C5" w:rsidRDefault="004C3825" w:rsidP="007B62C5">
            <w:pPr>
              <w:rPr>
                <w:rFonts w:ascii="Arial" w:hAnsi="Arial" w:cs="Arial"/>
                <w:sz w:val="24"/>
                <w:szCs w:val="24"/>
              </w:rPr>
            </w:pPr>
            <w:r>
              <w:rPr>
                <w:rFonts w:ascii="Arial" w:hAnsi="Arial" w:cs="Arial"/>
                <w:sz w:val="24"/>
                <w:szCs w:val="24"/>
              </w:rPr>
              <w:t>Page 28 – 29</w:t>
            </w:r>
          </w:p>
          <w:p w14:paraId="4914E265" w14:textId="74199CE0" w:rsidR="004C3825" w:rsidRPr="00682C2E" w:rsidRDefault="004C3825" w:rsidP="007B62C5">
            <w:pPr>
              <w:rPr>
                <w:rFonts w:ascii="Arial" w:hAnsi="Arial" w:cs="Arial"/>
                <w:sz w:val="24"/>
                <w:szCs w:val="24"/>
              </w:rPr>
            </w:pPr>
            <w:r>
              <w:rPr>
                <w:rFonts w:ascii="Arial" w:hAnsi="Arial" w:cs="Arial"/>
                <w:sz w:val="24"/>
                <w:szCs w:val="24"/>
              </w:rPr>
              <w:t>Appendix E</w:t>
            </w:r>
          </w:p>
        </w:tc>
        <w:tc>
          <w:tcPr>
            <w:tcW w:w="2183" w:type="dxa"/>
            <w:shd w:val="clear" w:color="auto" w:fill="FFFFFF"/>
          </w:tcPr>
          <w:p w14:paraId="5C506E42" w14:textId="77777777" w:rsidR="007B62C5" w:rsidRDefault="007B62C5" w:rsidP="007B62C5">
            <w:pPr>
              <w:pStyle w:val="NormalWeb"/>
              <w:shd w:val="clear" w:color="auto" w:fill="FFFFFF"/>
              <w:spacing w:before="280" w:beforeAutospacing="0" w:after="280" w:afterAutospacing="0"/>
              <w:rPr>
                <w:rStyle w:val="Hyperlink"/>
                <w:rFonts w:ascii="Arial" w:hAnsi="Arial" w:cs="Arial"/>
                <w:color w:val="000000"/>
              </w:rPr>
            </w:pPr>
          </w:p>
          <w:p w14:paraId="14A2C846" w14:textId="77777777" w:rsidR="007B62C5" w:rsidRDefault="007B62C5" w:rsidP="007B62C5">
            <w:pPr>
              <w:pStyle w:val="NormalWeb"/>
              <w:shd w:val="clear" w:color="auto" w:fill="FFFFFF"/>
              <w:spacing w:before="280" w:beforeAutospacing="0" w:after="280" w:afterAutospacing="0"/>
              <w:rPr>
                <w:rStyle w:val="Hyperlink"/>
                <w:rFonts w:ascii="Arial" w:hAnsi="Arial" w:cs="Arial"/>
                <w:color w:val="000000"/>
              </w:rPr>
            </w:pPr>
          </w:p>
          <w:p w14:paraId="43E9E74B" w14:textId="77777777" w:rsidR="007B62C5" w:rsidRDefault="007B62C5" w:rsidP="007B62C5">
            <w:pPr>
              <w:pStyle w:val="NormalWeb"/>
              <w:shd w:val="clear" w:color="auto" w:fill="FFFFFF"/>
              <w:spacing w:before="280" w:beforeAutospacing="0" w:after="280" w:afterAutospacing="0"/>
            </w:pPr>
          </w:p>
          <w:p w14:paraId="7F5AF51E" w14:textId="77777777" w:rsidR="007B62C5" w:rsidRDefault="007B62C5" w:rsidP="007B62C5">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413E1FAC" w14:textId="470DDAC4" w:rsidR="007B62C5" w:rsidRPr="00682C2E" w:rsidRDefault="007B62C5" w:rsidP="007B62C5">
            <w:pPr>
              <w:spacing w:line="240" w:lineRule="auto"/>
              <w:rPr>
                <w:rFonts w:ascii="Arial" w:hAnsi="Arial" w:cs="Arial"/>
                <w:sz w:val="24"/>
                <w:szCs w:val="24"/>
              </w:rPr>
            </w:pPr>
          </w:p>
        </w:tc>
      </w:tr>
      <w:tr w:rsidR="00855DB8" w:rsidRPr="00682C2E" w14:paraId="772420B7" w14:textId="77777777" w:rsidTr="00A44367">
        <w:trPr>
          <w:trHeight w:val="120"/>
        </w:trPr>
        <w:tc>
          <w:tcPr>
            <w:tcW w:w="10915" w:type="dxa"/>
            <w:gridSpan w:val="5"/>
            <w:shd w:val="clear" w:color="auto" w:fill="FFFFFF"/>
          </w:tcPr>
          <w:p w14:paraId="3405C253" w14:textId="77777777" w:rsidR="00855DB8" w:rsidRPr="00847CB7" w:rsidRDefault="00855DB8" w:rsidP="007B62C5">
            <w:pPr>
              <w:pStyle w:val="IOSbodytext2017"/>
              <w:rPr>
                <w:i/>
              </w:rPr>
            </w:pPr>
            <w:r w:rsidRPr="00847CB7">
              <w:rPr>
                <w:i/>
              </w:rPr>
              <w:t>Resources:</w:t>
            </w:r>
          </w:p>
          <w:p w14:paraId="5914C8E6" w14:textId="77777777" w:rsidR="007634B3" w:rsidRPr="007634B3" w:rsidRDefault="007634B3" w:rsidP="007634B3">
            <w:pPr>
              <w:pStyle w:val="ListParagraph"/>
              <w:numPr>
                <w:ilvl w:val="0"/>
                <w:numId w:val="11"/>
              </w:numPr>
              <w:spacing w:after="0" w:line="240" w:lineRule="auto"/>
              <w:rPr>
                <w:rFonts w:ascii="Arial" w:hAnsi="Arial" w:cs="Arial"/>
                <w:sz w:val="24"/>
                <w:szCs w:val="24"/>
              </w:rPr>
            </w:pPr>
            <w:r w:rsidRPr="007634B3">
              <w:rPr>
                <w:rFonts w:ascii="Arial" w:hAnsi="Arial" w:cs="Arial"/>
                <w:sz w:val="24"/>
                <w:szCs w:val="24"/>
              </w:rPr>
              <w:t>Administering prescribed medication at school</w:t>
            </w:r>
          </w:p>
          <w:p w14:paraId="0D6C1678" w14:textId="77777777" w:rsidR="007634B3" w:rsidRPr="007634B3" w:rsidRDefault="009500C0" w:rsidP="007634B3">
            <w:pPr>
              <w:rPr>
                <w:rFonts w:ascii="Arial" w:hAnsi="Arial" w:cs="Arial"/>
                <w:sz w:val="24"/>
                <w:szCs w:val="24"/>
              </w:rPr>
            </w:pPr>
            <w:hyperlink r:id="rId14" w:history="1">
              <w:r w:rsidR="007634B3" w:rsidRPr="007634B3">
                <w:rPr>
                  <w:rStyle w:val="Hyperlink"/>
                  <w:rFonts w:ascii="Arial" w:hAnsi="Arial" w:cs="Arial"/>
                  <w:sz w:val="24"/>
                  <w:szCs w:val="24"/>
                </w:rPr>
                <w:t>http://www.schools.nsw.edu.au/studentsupport/studenthealth/individualstud/adminmedi cine/</w:t>
              </w:r>
              <w:proofErr w:type="spellStart"/>
              <w:r w:rsidR="007634B3" w:rsidRPr="007634B3">
                <w:rPr>
                  <w:rStyle w:val="Hyperlink"/>
                  <w:rFonts w:ascii="Arial" w:hAnsi="Arial" w:cs="Arial"/>
                  <w:sz w:val="24"/>
                  <w:szCs w:val="24"/>
                </w:rPr>
                <w:t>index.php</w:t>
              </w:r>
              <w:proofErr w:type="spellEnd"/>
            </w:hyperlink>
          </w:p>
          <w:p w14:paraId="06A6B730" w14:textId="77777777" w:rsidR="007634B3" w:rsidRPr="007634B3" w:rsidRDefault="007634B3" w:rsidP="007634B3">
            <w:pPr>
              <w:pStyle w:val="ListParagraph"/>
              <w:numPr>
                <w:ilvl w:val="0"/>
                <w:numId w:val="11"/>
              </w:numPr>
              <w:spacing w:after="0" w:line="240" w:lineRule="auto"/>
              <w:rPr>
                <w:rFonts w:ascii="Arial" w:hAnsi="Arial" w:cs="Arial"/>
                <w:sz w:val="24"/>
                <w:szCs w:val="24"/>
              </w:rPr>
            </w:pPr>
            <w:r w:rsidRPr="007634B3">
              <w:rPr>
                <w:rFonts w:ascii="Arial" w:hAnsi="Arial" w:cs="Arial"/>
                <w:sz w:val="24"/>
                <w:szCs w:val="24"/>
              </w:rPr>
              <w:t>ACECQA Medication Record (PDF)</w:t>
            </w:r>
          </w:p>
          <w:p w14:paraId="15DCB972" w14:textId="44CE6BC0" w:rsidR="00847CB7" w:rsidRPr="007634B3" w:rsidRDefault="007634B3" w:rsidP="007634B3">
            <w:pPr>
              <w:autoSpaceDE w:val="0"/>
              <w:autoSpaceDN w:val="0"/>
              <w:adjustRightInd w:val="0"/>
              <w:spacing w:after="0" w:line="240" w:lineRule="auto"/>
              <w:rPr>
                <w:rFonts w:ascii="Arial" w:hAnsi="Arial" w:cs="Arial"/>
                <w:color w:val="000000"/>
                <w:sz w:val="24"/>
                <w:szCs w:val="24"/>
              </w:rPr>
            </w:pPr>
            <w:r w:rsidRPr="007634B3">
              <w:rPr>
                <w:rFonts w:ascii="Arial" w:hAnsi="Arial" w:cs="Arial"/>
                <w:sz w:val="24"/>
                <w:szCs w:val="24"/>
              </w:rPr>
              <w:lastRenderedPageBreak/>
              <w:t>acecqa.gov.au/files/Templates/MedicationRecord.pdf</w:t>
            </w:r>
          </w:p>
          <w:p w14:paraId="46B05E72" w14:textId="4961B247" w:rsidR="00855DB8" w:rsidRPr="00847CB7" w:rsidRDefault="00855DB8" w:rsidP="007634B3">
            <w:pPr>
              <w:autoSpaceDE w:val="0"/>
              <w:autoSpaceDN w:val="0"/>
              <w:adjustRightInd w:val="0"/>
              <w:spacing w:after="0" w:line="240" w:lineRule="auto"/>
              <w:rPr>
                <w:rFonts w:ascii="Arial" w:hAnsi="Arial" w:cs="Arial"/>
                <w:sz w:val="24"/>
                <w:szCs w:val="24"/>
              </w:rPr>
            </w:pPr>
          </w:p>
        </w:tc>
      </w:tr>
      <w:tr w:rsidR="008C6612" w:rsidRPr="00682C2E" w14:paraId="2F9B9146" w14:textId="77777777" w:rsidTr="00A44367">
        <w:trPr>
          <w:trHeight w:val="120"/>
        </w:trPr>
        <w:tc>
          <w:tcPr>
            <w:tcW w:w="10915" w:type="dxa"/>
            <w:gridSpan w:val="5"/>
            <w:shd w:val="clear" w:color="auto" w:fill="FFFFFF"/>
          </w:tcPr>
          <w:p w14:paraId="3FF90418" w14:textId="77777777" w:rsidR="007634B3" w:rsidRPr="007634B3" w:rsidRDefault="007634B3" w:rsidP="007634B3">
            <w:pPr>
              <w:numPr>
                <w:ilvl w:val="0"/>
                <w:numId w:val="12"/>
              </w:numPr>
              <w:spacing w:after="200" w:line="276" w:lineRule="auto"/>
              <w:rPr>
                <w:rFonts w:ascii="Arial" w:hAnsi="Arial" w:cs="Arial"/>
                <w:sz w:val="24"/>
                <w:szCs w:val="24"/>
              </w:rPr>
            </w:pPr>
            <w:r w:rsidRPr="007634B3">
              <w:rPr>
                <w:rFonts w:ascii="Arial" w:hAnsi="Arial" w:cs="Arial"/>
                <w:sz w:val="24"/>
                <w:szCs w:val="24"/>
              </w:rPr>
              <w:lastRenderedPageBreak/>
              <w:t>All educators and staff members must follow the NSW Department of Education’s Student Health in NSW Public Schools policy for administering medication for children. The policy states that the school (including the preschool) must assist with administering prescribed medication during school hours if parents or other carers cannot reasonably do so.</w:t>
            </w:r>
          </w:p>
          <w:p w14:paraId="4F1EE3DC" w14:textId="77777777" w:rsidR="007634B3" w:rsidRPr="007634B3" w:rsidRDefault="007634B3" w:rsidP="007634B3">
            <w:pPr>
              <w:numPr>
                <w:ilvl w:val="0"/>
                <w:numId w:val="12"/>
              </w:numPr>
              <w:spacing w:after="200" w:line="276" w:lineRule="auto"/>
              <w:rPr>
                <w:rFonts w:ascii="Arial" w:hAnsi="Arial" w:cs="Arial"/>
                <w:sz w:val="24"/>
                <w:szCs w:val="24"/>
              </w:rPr>
            </w:pPr>
            <w:r w:rsidRPr="007634B3">
              <w:rPr>
                <w:rFonts w:ascii="Arial" w:hAnsi="Arial" w:cs="Arial"/>
                <w:sz w:val="24"/>
                <w:szCs w:val="24"/>
              </w:rPr>
              <w:t>Preschool educators and staff members who volunteer and are trained can give prescribed medication to children in non-emergency situations.</w:t>
            </w:r>
          </w:p>
          <w:p w14:paraId="6F185246" w14:textId="77777777" w:rsidR="007634B3" w:rsidRPr="007634B3" w:rsidRDefault="007634B3" w:rsidP="007634B3">
            <w:pPr>
              <w:numPr>
                <w:ilvl w:val="0"/>
                <w:numId w:val="12"/>
              </w:numPr>
              <w:spacing w:after="200" w:line="276" w:lineRule="auto"/>
              <w:rPr>
                <w:rFonts w:ascii="Arial" w:hAnsi="Arial" w:cs="Arial"/>
                <w:sz w:val="24"/>
                <w:szCs w:val="24"/>
              </w:rPr>
            </w:pPr>
            <w:r w:rsidRPr="007634B3">
              <w:rPr>
                <w:rFonts w:ascii="Arial" w:hAnsi="Arial" w:cs="Arial"/>
                <w:sz w:val="24"/>
                <w:szCs w:val="24"/>
              </w:rPr>
              <w:t>In general, schools and preschools, do not give medication which has not been specifically requested by a medical practitioner for an individual child for a specific condition.</w:t>
            </w:r>
          </w:p>
          <w:p w14:paraId="13194217" w14:textId="77777777" w:rsidR="007634B3" w:rsidRPr="007634B3" w:rsidRDefault="007634B3" w:rsidP="007634B3">
            <w:pPr>
              <w:numPr>
                <w:ilvl w:val="0"/>
                <w:numId w:val="12"/>
              </w:numPr>
              <w:spacing w:after="200" w:line="276" w:lineRule="auto"/>
              <w:rPr>
                <w:rFonts w:ascii="Arial" w:hAnsi="Arial" w:cs="Arial"/>
                <w:sz w:val="24"/>
                <w:szCs w:val="24"/>
              </w:rPr>
            </w:pPr>
            <w:r w:rsidRPr="007634B3">
              <w:rPr>
                <w:rFonts w:ascii="Arial" w:hAnsi="Arial" w:cs="Arial"/>
                <w:sz w:val="24"/>
                <w:szCs w:val="24"/>
              </w:rPr>
              <w:t>In some cases, the medical practitioner may prescribe an over-the-counter medication. If so, educators and staff members should follow the same procedures as for ‘prescribed medications’. Parents must complete and sign a request for administering prescribed medication form.</w:t>
            </w:r>
          </w:p>
          <w:p w14:paraId="4B092D2B" w14:textId="77777777" w:rsidR="007634B3" w:rsidRPr="007634B3" w:rsidRDefault="007634B3" w:rsidP="007634B3">
            <w:pPr>
              <w:numPr>
                <w:ilvl w:val="0"/>
                <w:numId w:val="12"/>
              </w:numPr>
              <w:spacing w:after="200" w:line="276" w:lineRule="auto"/>
              <w:rPr>
                <w:rFonts w:ascii="Arial" w:hAnsi="Arial" w:cs="Arial"/>
                <w:sz w:val="24"/>
                <w:szCs w:val="24"/>
              </w:rPr>
            </w:pPr>
            <w:r w:rsidRPr="007634B3">
              <w:rPr>
                <w:rFonts w:ascii="Arial" w:hAnsi="Arial" w:cs="Arial"/>
                <w:sz w:val="24"/>
                <w:szCs w:val="24"/>
              </w:rPr>
              <w:t>Completed documentation will be safely stored in a filing cabinet in the Casino West Public School Preschool office.</w:t>
            </w:r>
          </w:p>
          <w:p w14:paraId="3A16A908" w14:textId="77777777" w:rsidR="007634B3" w:rsidRPr="007634B3" w:rsidRDefault="007634B3" w:rsidP="007634B3">
            <w:pPr>
              <w:numPr>
                <w:ilvl w:val="0"/>
                <w:numId w:val="12"/>
              </w:numPr>
              <w:spacing w:after="200" w:line="276" w:lineRule="auto"/>
              <w:rPr>
                <w:rFonts w:ascii="Arial" w:hAnsi="Arial" w:cs="Arial"/>
                <w:sz w:val="24"/>
                <w:szCs w:val="24"/>
              </w:rPr>
            </w:pPr>
            <w:r w:rsidRPr="007634B3">
              <w:rPr>
                <w:rFonts w:ascii="Arial" w:hAnsi="Arial" w:cs="Arial"/>
                <w:sz w:val="24"/>
                <w:szCs w:val="24"/>
              </w:rPr>
              <w:t>In the case of asthma or anaphylaxis, emergency medication can be administered without parental consent.</w:t>
            </w:r>
          </w:p>
          <w:p w14:paraId="125F6CA7" w14:textId="77777777" w:rsidR="007634B3" w:rsidRPr="007634B3" w:rsidRDefault="007634B3" w:rsidP="007634B3">
            <w:pPr>
              <w:numPr>
                <w:ilvl w:val="0"/>
                <w:numId w:val="12"/>
              </w:numPr>
              <w:spacing w:after="200" w:line="276" w:lineRule="auto"/>
              <w:rPr>
                <w:rFonts w:ascii="Arial" w:hAnsi="Arial" w:cs="Arial"/>
                <w:sz w:val="24"/>
                <w:szCs w:val="24"/>
              </w:rPr>
            </w:pPr>
            <w:r w:rsidRPr="007634B3">
              <w:rPr>
                <w:rFonts w:ascii="Arial" w:hAnsi="Arial" w:cs="Arial"/>
                <w:sz w:val="24"/>
                <w:szCs w:val="24"/>
              </w:rPr>
              <w:t xml:space="preserve">Preschool educators and staff members complete a NSW Department of Education online course titled ‘e-administering prescribed medication at school’ (e-APMS), available through </w:t>
            </w:r>
            <w:proofErr w:type="spellStart"/>
            <w:r w:rsidRPr="007634B3">
              <w:rPr>
                <w:rFonts w:ascii="Arial" w:hAnsi="Arial" w:cs="Arial"/>
                <w:sz w:val="24"/>
                <w:szCs w:val="24"/>
              </w:rPr>
              <w:t>MyPL</w:t>
            </w:r>
            <w:proofErr w:type="spellEnd"/>
            <w:r w:rsidRPr="007634B3">
              <w:rPr>
                <w:rFonts w:ascii="Arial" w:hAnsi="Arial" w:cs="Arial"/>
                <w:sz w:val="24"/>
                <w:szCs w:val="24"/>
              </w:rPr>
              <w:t>.</w:t>
            </w:r>
          </w:p>
          <w:p w14:paraId="71D806DA" w14:textId="77777777" w:rsidR="007634B3" w:rsidRPr="007634B3" w:rsidRDefault="007634B3" w:rsidP="007634B3">
            <w:pPr>
              <w:numPr>
                <w:ilvl w:val="0"/>
                <w:numId w:val="12"/>
              </w:numPr>
              <w:spacing w:after="200" w:line="276" w:lineRule="auto"/>
              <w:rPr>
                <w:rFonts w:ascii="Arial" w:hAnsi="Arial" w:cs="Arial"/>
                <w:sz w:val="24"/>
                <w:szCs w:val="24"/>
              </w:rPr>
            </w:pPr>
            <w:r w:rsidRPr="007634B3">
              <w:rPr>
                <w:rFonts w:ascii="Arial" w:hAnsi="Arial" w:cs="Arial"/>
                <w:sz w:val="24"/>
                <w:szCs w:val="24"/>
              </w:rPr>
              <w:t>A photograph of each child whom take regular medication/s are in obvious, appropriate spaces (example, staffroom and kitchen) and include medical details and emergency procedures.</w:t>
            </w:r>
          </w:p>
          <w:p w14:paraId="078BBE47" w14:textId="77777777" w:rsidR="007634B3" w:rsidRPr="007634B3" w:rsidRDefault="007634B3" w:rsidP="007634B3">
            <w:pPr>
              <w:numPr>
                <w:ilvl w:val="0"/>
                <w:numId w:val="12"/>
              </w:numPr>
              <w:spacing w:after="200" w:line="276" w:lineRule="auto"/>
              <w:rPr>
                <w:rFonts w:ascii="Arial" w:hAnsi="Arial" w:cs="Arial"/>
                <w:sz w:val="24"/>
                <w:szCs w:val="24"/>
              </w:rPr>
            </w:pPr>
            <w:r w:rsidRPr="007634B3">
              <w:rPr>
                <w:rFonts w:ascii="Arial" w:hAnsi="Arial" w:cs="Arial"/>
                <w:sz w:val="24"/>
                <w:szCs w:val="24"/>
              </w:rPr>
              <w:t>In general, our preschool will not give medication which has not been specifically requested by a medical practitioner for an individual child for a specific condition.</w:t>
            </w:r>
          </w:p>
          <w:p w14:paraId="170F5E9F" w14:textId="77777777" w:rsidR="007634B3" w:rsidRPr="007634B3" w:rsidRDefault="007634B3" w:rsidP="007634B3">
            <w:pPr>
              <w:rPr>
                <w:rFonts w:ascii="Arial" w:hAnsi="Arial" w:cs="Arial"/>
                <w:b/>
                <w:sz w:val="24"/>
                <w:szCs w:val="24"/>
              </w:rPr>
            </w:pPr>
            <w:r w:rsidRPr="007634B3">
              <w:rPr>
                <w:rFonts w:ascii="Arial" w:hAnsi="Arial" w:cs="Arial"/>
                <w:b/>
                <w:sz w:val="24"/>
                <w:szCs w:val="24"/>
              </w:rPr>
              <w:t>The following procedures apply to giving medication</w:t>
            </w:r>
          </w:p>
          <w:p w14:paraId="43ADAF69" w14:textId="77777777" w:rsidR="007634B3" w:rsidRPr="007634B3" w:rsidRDefault="007634B3" w:rsidP="007634B3">
            <w:pPr>
              <w:numPr>
                <w:ilvl w:val="0"/>
                <w:numId w:val="12"/>
              </w:numPr>
              <w:spacing w:after="200" w:line="276" w:lineRule="auto"/>
              <w:rPr>
                <w:rFonts w:ascii="Arial" w:hAnsi="Arial" w:cs="Arial"/>
                <w:sz w:val="24"/>
                <w:szCs w:val="24"/>
              </w:rPr>
            </w:pPr>
            <w:r w:rsidRPr="007634B3">
              <w:rPr>
                <w:rFonts w:ascii="Arial" w:hAnsi="Arial" w:cs="Arial"/>
                <w:sz w:val="24"/>
                <w:szCs w:val="24"/>
              </w:rPr>
              <w:t xml:space="preserve">On arrival, parents give the child’s medication to an educator or staff member for safe storage. This medication is to be signed in and out of the preschool by the parents and to be sighted by an educator. </w:t>
            </w:r>
          </w:p>
          <w:p w14:paraId="792F2B14" w14:textId="77777777" w:rsidR="007634B3" w:rsidRPr="007634B3" w:rsidRDefault="007634B3" w:rsidP="007634B3">
            <w:pPr>
              <w:numPr>
                <w:ilvl w:val="0"/>
                <w:numId w:val="12"/>
              </w:numPr>
              <w:spacing w:after="200" w:line="276" w:lineRule="auto"/>
              <w:rPr>
                <w:rFonts w:ascii="Arial" w:hAnsi="Arial" w:cs="Arial"/>
                <w:sz w:val="24"/>
                <w:szCs w:val="24"/>
              </w:rPr>
            </w:pPr>
            <w:r w:rsidRPr="007634B3">
              <w:rPr>
                <w:rFonts w:ascii="Arial" w:hAnsi="Arial" w:cs="Arial"/>
                <w:sz w:val="24"/>
                <w:szCs w:val="24"/>
              </w:rPr>
              <w:t>All non-emergency medication is to be stored in a locked container in the refrigerator (if necessary) or in medication cabinet, out of reach of children.</w:t>
            </w:r>
          </w:p>
          <w:p w14:paraId="2194999A" w14:textId="77777777" w:rsidR="007634B3" w:rsidRPr="007634B3" w:rsidRDefault="007634B3" w:rsidP="007634B3">
            <w:pPr>
              <w:numPr>
                <w:ilvl w:val="0"/>
                <w:numId w:val="12"/>
              </w:numPr>
              <w:spacing w:after="200" w:line="276" w:lineRule="auto"/>
              <w:rPr>
                <w:rFonts w:ascii="Arial" w:hAnsi="Arial" w:cs="Arial"/>
                <w:sz w:val="24"/>
                <w:szCs w:val="24"/>
              </w:rPr>
            </w:pPr>
            <w:r w:rsidRPr="007634B3">
              <w:rPr>
                <w:rFonts w:ascii="Arial" w:hAnsi="Arial" w:cs="Arial"/>
                <w:sz w:val="24"/>
                <w:szCs w:val="24"/>
              </w:rPr>
              <w:t>Medication must be in its original packaging with a pharmacy label which states the child’s name, dosage instructions and current use-by date. Medication without this labelling must not be administered.</w:t>
            </w:r>
          </w:p>
          <w:p w14:paraId="5CD55BD2" w14:textId="77777777" w:rsidR="007634B3" w:rsidRPr="007634B3" w:rsidRDefault="007634B3" w:rsidP="007634B3">
            <w:pPr>
              <w:numPr>
                <w:ilvl w:val="0"/>
                <w:numId w:val="12"/>
              </w:numPr>
              <w:spacing w:after="200" w:line="276" w:lineRule="auto"/>
              <w:rPr>
                <w:rFonts w:ascii="Arial" w:hAnsi="Arial" w:cs="Arial"/>
                <w:sz w:val="24"/>
                <w:szCs w:val="24"/>
              </w:rPr>
            </w:pPr>
            <w:r w:rsidRPr="007634B3">
              <w:rPr>
                <w:rFonts w:ascii="Arial" w:hAnsi="Arial" w:cs="Arial"/>
                <w:sz w:val="24"/>
                <w:szCs w:val="24"/>
              </w:rPr>
              <w:t xml:space="preserve">When an educator or staff member administers medication to a child, the educator or staff member records this and another member of staff verifies that the medication was administered as prescribed. The record must include the name of the medication, the date, </w:t>
            </w:r>
            <w:r w:rsidRPr="007634B3">
              <w:rPr>
                <w:rFonts w:ascii="Arial" w:hAnsi="Arial" w:cs="Arial"/>
                <w:sz w:val="24"/>
                <w:szCs w:val="24"/>
              </w:rPr>
              <w:lastRenderedPageBreak/>
              <w:t xml:space="preserve">time and dosage given and the names and signatures of staff members who gave and checked the medication. This is to be made available to parents for verification. </w:t>
            </w:r>
          </w:p>
          <w:p w14:paraId="00306DF2" w14:textId="77777777" w:rsidR="007634B3" w:rsidRPr="007634B3" w:rsidRDefault="007634B3" w:rsidP="007634B3">
            <w:pPr>
              <w:rPr>
                <w:rFonts w:ascii="Arial" w:hAnsi="Arial" w:cs="Arial"/>
                <w:sz w:val="24"/>
                <w:szCs w:val="24"/>
              </w:rPr>
            </w:pPr>
            <w:r w:rsidRPr="007634B3">
              <w:rPr>
                <w:rFonts w:ascii="Arial" w:hAnsi="Arial" w:cs="Arial"/>
                <w:sz w:val="24"/>
                <w:szCs w:val="24"/>
              </w:rPr>
              <w:t>Permission forms to give medication for a prolonged period must be reviewed and updated when there is a change to the medication dosage or frequency. Administration of prescribed medication can form part of an individual health care plan.</w:t>
            </w:r>
          </w:p>
          <w:p w14:paraId="5CF68A8B" w14:textId="77777777" w:rsidR="007634B3" w:rsidRPr="007634B3" w:rsidRDefault="007634B3" w:rsidP="007634B3">
            <w:pPr>
              <w:rPr>
                <w:rFonts w:ascii="Arial" w:hAnsi="Arial" w:cs="Arial"/>
                <w:sz w:val="24"/>
                <w:szCs w:val="24"/>
              </w:rPr>
            </w:pPr>
            <w:r w:rsidRPr="007634B3">
              <w:rPr>
                <w:rFonts w:ascii="Arial" w:hAnsi="Arial" w:cs="Arial"/>
                <w:sz w:val="24"/>
                <w:szCs w:val="24"/>
              </w:rPr>
              <w:t>Parents are encouraged to advise if a child is on medication, even when it is not given at the preschool.</w:t>
            </w:r>
          </w:p>
          <w:p w14:paraId="792DE816" w14:textId="77777777" w:rsidR="007634B3" w:rsidRPr="007634B3" w:rsidRDefault="007634B3" w:rsidP="007634B3">
            <w:pPr>
              <w:rPr>
                <w:rFonts w:ascii="Arial" w:hAnsi="Arial" w:cs="Arial"/>
                <w:sz w:val="24"/>
                <w:szCs w:val="24"/>
              </w:rPr>
            </w:pPr>
            <w:r w:rsidRPr="007634B3">
              <w:rPr>
                <w:rFonts w:ascii="Arial" w:hAnsi="Arial" w:cs="Arial"/>
                <w:sz w:val="24"/>
                <w:szCs w:val="24"/>
              </w:rPr>
              <w:t>All medication forms are to be kept in the school until the child reaches the age of 25 years.</w:t>
            </w:r>
          </w:p>
          <w:p w14:paraId="40E51676" w14:textId="646F7416" w:rsidR="008C6612" w:rsidRPr="007634B3" w:rsidRDefault="007634B3" w:rsidP="007634B3">
            <w:pPr>
              <w:rPr>
                <w:rFonts w:ascii="Arial" w:hAnsi="Arial" w:cs="Arial"/>
                <w:sz w:val="24"/>
                <w:szCs w:val="24"/>
              </w:rPr>
            </w:pPr>
            <w:r w:rsidRPr="007634B3">
              <w:rPr>
                <w:rFonts w:ascii="Arial" w:hAnsi="Arial" w:cs="Arial"/>
                <w:sz w:val="24"/>
                <w:szCs w:val="24"/>
              </w:rPr>
              <w:t>There may be times when emergency medication needs to be given to children in the preschool. This must be documented in the individual health care plan (particularly for conditions such as anaphylaxis) if an emergency occurs, that has not been documented in the emergency response section of the individual health care plan, preschool staff will provide a general emergency response which may involve calling an ambulance.</w:t>
            </w:r>
          </w:p>
        </w:tc>
      </w:tr>
    </w:tbl>
    <w:p w14:paraId="6D6B96C1" w14:textId="45870D34" w:rsidR="00D2242E" w:rsidRPr="00682C2E" w:rsidRDefault="00D2242E" w:rsidP="00AE7A85">
      <w:pPr>
        <w:spacing w:before="100" w:beforeAutospacing="1" w:after="100" w:afterAutospacing="1" w:line="240" w:lineRule="auto"/>
        <w:rPr>
          <w:rFonts w:ascii="Arial" w:eastAsia="Times New Roman" w:hAnsi="Arial" w:cs="Arial"/>
          <w:sz w:val="24"/>
          <w:szCs w:val="24"/>
          <w:lang w:val="en" w:eastAsia="en-AU"/>
        </w:rPr>
      </w:pPr>
    </w:p>
    <w:p w14:paraId="3594533D" w14:textId="77777777" w:rsidR="00387AEC" w:rsidRPr="00682C2E" w:rsidRDefault="00387AEC">
      <w:pPr>
        <w:rPr>
          <w:rFonts w:ascii="Arial" w:hAnsi="Arial" w:cs="Arial"/>
          <w:sz w:val="24"/>
          <w:szCs w:val="24"/>
          <w:lang w:val="en-US"/>
        </w:rPr>
      </w:pPr>
    </w:p>
    <w:sectPr w:rsidR="00387AEC" w:rsidRPr="00682C2E" w:rsidSect="00496CFB">
      <w:headerReference w:type="default" r:id="rId15"/>
      <w:pgSz w:w="11906" w:h="16838"/>
      <w:pgMar w:top="107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9D97" w14:textId="77777777" w:rsidR="000722BC" w:rsidRDefault="000722BC" w:rsidP="000722BC">
      <w:pPr>
        <w:spacing w:after="0" w:line="240" w:lineRule="auto"/>
      </w:pPr>
      <w:r>
        <w:separator/>
      </w:r>
    </w:p>
  </w:endnote>
  <w:endnote w:type="continuationSeparator" w:id="0">
    <w:p w14:paraId="5B7A2FF0" w14:textId="77777777" w:rsidR="000722BC" w:rsidRDefault="000722BC" w:rsidP="0007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A302" w14:textId="77777777" w:rsidR="000722BC" w:rsidRDefault="000722BC" w:rsidP="000722BC">
      <w:pPr>
        <w:spacing w:after="0" w:line="240" w:lineRule="auto"/>
      </w:pPr>
      <w:r>
        <w:separator/>
      </w:r>
    </w:p>
  </w:footnote>
  <w:footnote w:type="continuationSeparator" w:id="0">
    <w:p w14:paraId="12868576" w14:textId="77777777" w:rsidR="000722BC" w:rsidRDefault="000722BC" w:rsidP="00072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9709" w14:textId="00456F67" w:rsidR="000722BC" w:rsidRPr="000722BC" w:rsidRDefault="000722BC" w:rsidP="000722BC">
    <w:pPr>
      <w:pStyle w:val="Header"/>
      <w:jc w:val="center"/>
      <w:rPr>
        <w:rFonts w:ascii="Century Gothic" w:hAnsi="Century Gothic"/>
        <w:b/>
        <w:sz w:val="44"/>
        <w:szCs w:val="44"/>
      </w:rPr>
    </w:pPr>
    <w:r w:rsidRPr="000722BC">
      <w:rPr>
        <w:rFonts w:ascii="Century Gothic" w:hAnsi="Century Gothic"/>
        <w:b/>
        <w:sz w:val="44"/>
        <w:szCs w:val="44"/>
      </w:rPr>
      <w:t>Casino West Public School Preschool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82B"/>
    <w:multiLevelType w:val="hybridMultilevel"/>
    <w:tmpl w:val="013EF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C3311"/>
    <w:multiLevelType w:val="hybridMultilevel"/>
    <w:tmpl w:val="C4A22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9369C"/>
    <w:multiLevelType w:val="hybridMultilevel"/>
    <w:tmpl w:val="88E40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0D33F1"/>
    <w:multiLevelType w:val="hybridMultilevel"/>
    <w:tmpl w:val="C44AF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4D1A71"/>
    <w:multiLevelType w:val="hybridMultilevel"/>
    <w:tmpl w:val="ABDE1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9A684B"/>
    <w:multiLevelType w:val="hybridMultilevel"/>
    <w:tmpl w:val="A33CB09C"/>
    <w:lvl w:ilvl="0" w:tplc="0C09000F">
      <w:start w:val="1"/>
      <w:numFmt w:val="decimal"/>
      <w:lvlText w:val="%1."/>
      <w:lvlJc w:val="left"/>
      <w:pPr>
        <w:ind w:left="1637" w:hanging="360"/>
      </w:p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6" w15:restartNumberingAfterBreak="0">
    <w:nsid w:val="4DD06BAC"/>
    <w:multiLevelType w:val="hybridMultilevel"/>
    <w:tmpl w:val="E92E1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5D1180"/>
    <w:multiLevelType w:val="hybridMultilevel"/>
    <w:tmpl w:val="BD02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3B7FDF"/>
    <w:multiLevelType w:val="hybridMultilevel"/>
    <w:tmpl w:val="D018A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243874"/>
    <w:multiLevelType w:val="hybridMultilevel"/>
    <w:tmpl w:val="D3724B1C"/>
    <w:lvl w:ilvl="0" w:tplc="0C09000F">
      <w:start w:val="1"/>
      <w:numFmt w:val="decimal"/>
      <w:lvlText w:val="%1."/>
      <w:lvlJc w:val="left"/>
      <w:pPr>
        <w:ind w:left="2985" w:hanging="360"/>
      </w:pPr>
    </w:lvl>
    <w:lvl w:ilvl="1" w:tplc="0C090019" w:tentative="1">
      <w:start w:val="1"/>
      <w:numFmt w:val="lowerLetter"/>
      <w:lvlText w:val="%2."/>
      <w:lvlJc w:val="left"/>
      <w:pPr>
        <w:ind w:left="3705" w:hanging="360"/>
      </w:pPr>
    </w:lvl>
    <w:lvl w:ilvl="2" w:tplc="0C09001B" w:tentative="1">
      <w:start w:val="1"/>
      <w:numFmt w:val="lowerRoman"/>
      <w:lvlText w:val="%3."/>
      <w:lvlJc w:val="right"/>
      <w:pPr>
        <w:ind w:left="4425" w:hanging="180"/>
      </w:pPr>
    </w:lvl>
    <w:lvl w:ilvl="3" w:tplc="0C09000F" w:tentative="1">
      <w:start w:val="1"/>
      <w:numFmt w:val="decimal"/>
      <w:lvlText w:val="%4."/>
      <w:lvlJc w:val="left"/>
      <w:pPr>
        <w:ind w:left="5145" w:hanging="360"/>
      </w:pPr>
    </w:lvl>
    <w:lvl w:ilvl="4" w:tplc="0C090019" w:tentative="1">
      <w:start w:val="1"/>
      <w:numFmt w:val="lowerLetter"/>
      <w:lvlText w:val="%5."/>
      <w:lvlJc w:val="left"/>
      <w:pPr>
        <w:ind w:left="5865" w:hanging="360"/>
      </w:pPr>
    </w:lvl>
    <w:lvl w:ilvl="5" w:tplc="0C09001B" w:tentative="1">
      <w:start w:val="1"/>
      <w:numFmt w:val="lowerRoman"/>
      <w:lvlText w:val="%6."/>
      <w:lvlJc w:val="right"/>
      <w:pPr>
        <w:ind w:left="6585" w:hanging="180"/>
      </w:pPr>
    </w:lvl>
    <w:lvl w:ilvl="6" w:tplc="0C09000F" w:tentative="1">
      <w:start w:val="1"/>
      <w:numFmt w:val="decimal"/>
      <w:lvlText w:val="%7."/>
      <w:lvlJc w:val="left"/>
      <w:pPr>
        <w:ind w:left="7305" w:hanging="360"/>
      </w:pPr>
    </w:lvl>
    <w:lvl w:ilvl="7" w:tplc="0C090019" w:tentative="1">
      <w:start w:val="1"/>
      <w:numFmt w:val="lowerLetter"/>
      <w:lvlText w:val="%8."/>
      <w:lvlJc w:val="left"/>
      <w:pPr>
        <w:ind w:left="8025" w:hanging="360"/>
      </w:pPr>
    </w:lvl>
    <w:lvl w:ilvl="8" w:tplc="0C09001B" w:tentative="1">
      <w:start w:val="1"/>
      <w:numFmt w:val="lowerRoman"/>
      <w:lvlText w:val="%9."/>
      <w:lvlJc w:val="right"/>
      <w:pPr>
        <w:ind w:left="8745" w:hanging="180"/>
      </w:pPr>
    </w:lvl>
  </w:abstractNum>
  <w:abstractNum w:abstractNumId="11" w15:restartNumberingAfterBreak="0">
    <w:nsid w:val="6D8C5CB0"/>
    <w:multiLevelType w:val="hybridMultilevel"/>
    <w:tmpl w:val="6B947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9"/>
  </w:num>
  <w:num w:numId="4">
    <w:abstractNumId w:val="5"/>
  </w:num>
  <w:num w:numId="5">
    <w:abstractNumId w:val="2"/>
  </w:num>
  <w:num w:numId="6">
    <w:abstractNumId w:val="10"/>
  </w:num>
  <w:num w:numId="7">
    <w:abstractNumId w:val="1"/>
  </w:num>
  <w:num w:numId="8">
    <w:abstractNumId w:val="7"/>
  </w:num>
  <w:num w:numId="9">
    <w:abstractNumId w:val="6"/>
  </w:num>
  <w:num w:numId="10">
    <w:abstractNumId w:val="0"/>
  </w:num>
  <w:num w:numId="11">
    <w:abstractNumId w:val="11"/>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EC"/>
    <w:rsid w:val="0003449E"/>
    <w:rsid w:val="00044311"/>
    <w:rsid w:val="000722BC"/>
    <w:rsid w:val="000879EE"/>
    <w:rsid w:val="000B0B9A"/>
    <w:rsid w:val="000C32DE"/>
    <w:rsid w:val="00111C3F"/>
    <w:rsid w:val="0016232C"/>
    <w:rsid w:val="001676EE"/>
    <w:rsid w:val="00195028"/>
    <w:rsid w:val="001B7DBA"/>
    <w:rsid w:val="001D200D"/>
    <w:rsid w:val="001D3BEE"/>
    <w:rsid w:val="001F405C"/>
    <w:rsid w:val="00260455"/>
    <w:rsid w:val="002F5D50"/>
    <w:rsid w:val="00357296"/>
    <w:rsid w:val="00365CD3"/>
    <w:rsid w:val="00386A2D"/>
    <w:rsid w:val="00387AEC"/>
    <w:rsid w:val="00396483"/>
    <w:rsid w:val="003C2478"/>
    <w:rsid w:val="003D212C"/>
    <w:rsid w:val="003F5489"/>
    <w:rsid w:val="0040685C"/>
    <w:rsid w:val="00454FF3"/>
    <w:rsid w:val="00455FF2"/>
    <w:rsid w:val="004826E0"/>
    <w:rsid w:val="00496CFB"/>
    <w:rsid w:val="004C3825"/>
    <w:rsid w:val="00501E2D"/>
    <w:rsid w:val="00522F4D"/>
    <w:rsid w:val="005523DE"/>
    <w:rsid w:val="00554452"/>
    <w:rsid w:val="0058232C"/>
    <w:rsid w:val="005840EB"/>
    <w:rsid w:val="006178DE"/>
    <w:rsid w:val="00682C2E"/>
    <w:rsid w:val="006F0C78"/>
    <w:rsid w:val="007306D0"/>
    <w:rsid w:val="007634B3"/>
    <w:rsid w:val="0077781F"/>
    <w:rsid w:val="00777FBF"/>
    <w:rsid w:val="007A7474"/>
    <w:rsid w:val="007B62C5"/>
    <w:rsid w:val="007F2A79"/>
    <w:rsid w:val="008058F0"/>
    <w:rsid w:val="00811C31"/>
    <w:rsid w:val="00830C4B"/>
    <w:rsid w:val="00847CB7"/>
    <w:rsid w:val="00850F58"/>
    <w:rsid w:val="008542B0"/>
    <w:rsid w:val="00855DB8"/>
    <w:rsid w:val="0087654E"/>
    <w:rsid w:val="008775FC"/>
    <w:rsid w:val="008A132E"/>
    <w:rsid w:val="008C6612"/>
    <w:rsid w:val="00902E23"/>
    <w:rsid w:val="00903E3A"/>
    <w:rsid w:val="00910E38"/>
    <w:rsid w:val="0093002E"/>
    <w:rsid w:val="009500C0"/>
    <w:rsid w:val="00954AE4"/>
    <w:rsid w:val="00957ECD"/>
    <w:rsid w:val="00986D95"/>
    <w:rsid w:val="0099193C"/>
    <w:rsid w:val="009C5B7A"/>
    <w:rsid w:val="009E0946"/>
    <w:rsid w:val="00A00D26"/>
    <w:rsid w:val="00A44367"/>
    <w:rsid w:val="00A67E4B"/>
    <w:rsid w:val="00A73636"/>
    <w:rsid w:val="00AC2E01"/>
    <w:rsid w:val="00AE7A85"/>
    <w:rsid w:val="00B12EDF"/>
    <w:rsid w:val="00B22704"/>
    <w:rsid w:val="00B731A9"/>
    <w:rsid w:val="00B81A2C"/>
    <w:rsid w:val="00BB0286"/>
    <w:rsid w:val="00BB6CCA"/>
    <w:rsid w:val="00C774D8"/>
    <w:rsid w:val="00C844B6"/>
    <w:rsid w:val="00C93978"/>
    <w:rsid w:val="00CC3307"/>
    <w:rsid w:val="00CC46CB"/>
    <w:rsid w:val="00D2242E"/>
    <w:rsid w:val="00D3260E"/>
    <w:rsid w:val="00D34CEB"/>
    <w:rsid w:val="00D40581"/>
    <w:rsid w:val="00D61D2C"/>
    <w:rsid w:val="00D71205"/>
    <w:rsid w:val="00DA7F6C"/>
    <w:rsid w:val="00DD6AA7"/>
    <w:rsid w:val="00E24213"/>
    <w:rsid w:val="00E35D69"/>
    <w:rsid w:val="00E567DE"/>
    <w:rsid w:val="00E65EBD"/>
    <w:rsid w:val="00E6765F"/>
    <w:rsid w:val="00E82A15"/>
    <w:rsid w:val="00EF20BD"/>
    <w:rsid w:val="00EF4A13"/>
    <w:rsid w:val="00F02FC9"/>
    <w:rsid w:val="00F6344A"/>
    <w:rsid w:val="00FA1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948FC923-5CE4-4751-97FD-A39AC554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2E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195028"/>
    <w:rPr>
      <w:color w:val="954F72" w:themeColor="followedHyperlink"/>
      <w:u w:val="single"/>
    </w:rPr>
  </w:style>
  <w:style w:type="character" w:customStyle="1" w:styleId="UnresolvedMention2">
    <w:name w:val="Unresolved Mention2"/>
    <w:basedOn w:val="DefaultParagraphFont"/>
    <w:uiPriority w:val="99"/>
    <w:semiHidden/>
    <w:unhideWhenUsed/>
    <w:rsid w:val="0087654E"/>
    <w:rPr>
      <w:color w:val="808080"/>
      <w:shd w:val="clear" w:color="auto" w:fill="E6E6E6"/>
    </w:rPr>
  </w:style>
  <w:style w:type="paragraph" w:styleId="Header">
    <w:name w:val="header"/>
    <w:basedOn w:val="Normal"/>
    <w:link w:val="HeaderChar"/>
    <w:uiPriority w:val="99"/>
    <w:unhideWhenUsed/>
    <w:rsid w:val="00072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2BC"/>
  </w:style>
  <w:style w:type="paragraph" w:styleId="Footer">
    <w:name w:val="footer"/>
    <w:basedOn w:val="Normal"/>
    <w:link w:val="FooterChar"/>
    <w:uiPriority w:val="99"/>
    <w:unhideWhenUsed/>
    <w:rsid w:val="00072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2BC"/>
  </w:style>
  <w:style w:type="character" w:styleId="Strong">
    <w:name w:val="Strong"/>
    <w:basedOn w:val="DefaultParagraphFont"/>
    <w:uiPriority w:val="22"/>
    <w:qFormat/>
    <w:rsid w:val="00C93978"/>
    <w:rPr>
      <w:b/>
      <w:bCs/>
    </w:rPr>
  </w:style>
  <w:style w:type="paragraph" w:customStyle="1" w:styleId="Default">
    <w:name w:val="Default"/>
    <w:rsid w:val="0055445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02E23"/>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1F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81F"/>
    <w:pPr>
      <w:spacing w:after="0" w:line="240" w:lineRule="auto"/>
    </w:pPr>
  </w:style>
  <w:style w:type="character" w:customStyle="1" w:styleId="Heading1Char">
    <w:name w:val="Heading 1 Char"/>
    <w:basedOn w:val="DefaultParagraphFont"/>
    <w:link w:val="Heading1"/>
    <w:uiPriority w:val="9"/>
    <w:rsid w:val="00B12EDF"/>
    <w:rPr>
      <w:rFonts w:ascii="Times New Roman" w:eastAsia="Times New Roman" w:hAnsi="Times New Roman" w:cs="Times New Roman"/>
      <w:b/>
      <w:bCs/>
      <w:kern w:val="36"/>
      <w:sz w:val="48"/>
      <w:szCs w:val="48"/>
      <w:lang w:eastAsia="en-AU"/>
    </w:rPr>
  </w:style>
  <w:style w:type="paragraph" w:customStyle="1" w:styleId="IOSbodytext2017">
    <w:name w:val="IOS body text 2017"/>
    <w:basedOn w:val="Normal"/>
    <w:rsid w:val="007B62C5"/>
    <w:pPr>
      <w:spacing w:before="240" w:after="0" w:line="300" w:lineRule="atLeast"/>
    </w:pPr>
    <w:rPr>
      <w:rFonts w:ascii="Arial" w:hAnsi="Arial" w:cs="Arial"/>
      <w:sz w:val="24"/>
      <w:szCs w:val="24"/>
      <w:lang w:eastAsia="zh-CN"/>
    </w:rPr>
  </w:style>
  <w:style w:type="paragraph" w:customStyle="1" w:styleId="IOSList1numbered2017">
    <w:name w:val="IOS List 1 numbered 2017"/>
    <w:basedOn w:val="Normal"/>
    <w:rsid w:val="007B62C5"/>
    <w:pPr>
      <w:spacing w:before="80" w:after="0" w:line="280" w:lineRule="atLeast"/>
      <w:ind w:left="720" w:hanging="360"/>
    </w:pPr>
    <w:rPr>
      <w:rFonts w:ascii="Arial" w:hAnsi="Arial" w:cs="Arial"/>
      <w:sz w:val="24"/>
      <w:szCs w:val="24"/>
      <w:lang w:eastAsia="zh-CN"/>
    </w:rPr>
  </w:style>
  <w:style w:type="character" w:styleId="Emphasis">
    <w:name w:val="Emphasis"/>
    <w:basedOn w:val="DefaultParagraphFont"/>
    <w:uiPriority w:val="20"/>
    <w:qFormat/>
    <w:rsid w:val="00855DB8"/>
    <w:rPr>
      <w:i/>
      <w:iCs/>
    </w:rPr>
  </w:style>
  <w:style w:type="paragraph" w:customStyle="1" w:styleId="TableParagraph">
    <w:name w:val="Table Paragraph"/>
    <w:basedOn w:val="Normal"/>
    <w:uiPriority w:val="1"/>
    <w:qFormat/>
    <w:rsid w:val="00847CB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14">
      <w:bodyDiv w:val="1"/>
      <w:marLeft w:val="0"/>
      <w:marRight w:val="0"/>
      <w:marTop w:val="0"/>
      <w:marBottom w:val="0"/>
      <w:divBdr>
        <w:top w:val="none" w:sz="0" w:space="0" w:color="auto"/>
        <w:left w:val="none" w:sz="0" w:space="0" w:color="auto"/>
        <w:bottom w:val="none" w:sz="0" w:space="0" w:color="auto"/>
        <w:right w:val="none" w:sz="0" w:space="0" w:color="auto"/>
      </w:divBdr>
    </w:div>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573976308">
      <w:bodyDiv w:val="1"/>
      <w:marLeft w:val="0"/>
      <w:marRight w:val="0"/>
      <w:marTop w:val="0"/>
      <w:marBottom w:val="0"/>
      <w:divBdr>
        <w:top w:val="none" w:sz="0" w:space="0" w:color="auto"/>
        <w:left w:val="none" w:sz="0" w:space="0" w:color="auto"/>
        <w:bottom w:val="none" w:sz="0" w:space="0" w:color="auto"/>
        <w:right w:val="none" w:sz="0" w:space="0" w:color="auto"/>
      </w:divBdr>
      <w:divsChild>
        <w:div w:id="236134189">
          <w:marLeft w:val="0"/>
          <w:marRight w:val="0"/>
          <w:marTop w:val="0"/>
          <w:marBottom w:val="0"/>
          <w:divBdr>
            <w:top w:val="none" w:sz="0" w:space="0" w:color="auto"/>
            <w:left w:val="none" w:sz="0" w:space="0" w:color="auto"/>
            <w:bottom w:val="none" w:sz="0" w:space="0" w:color="auto"/>
            <w:right w:val="none" w:sz="0" w:space="0" w:color="auto"/>
          </w:divBdr>
          <w:divsChild>
            <w:div w:id="543713705">
              <w:marLeft w:val="0"/>
              <w:marRight w:val="0"/>
              <w:marTop w:val="0"/>
              <w:marBottom w:val="0"/>
              <w:divBdr>
                <w:top w:val="none" w:sz="0" w:space="0" w:color="auto"/>
                <w:left w:val="none" w:sz="0" w:space="0" w:color="auto"/>
                <w:bottom w:val="none" w:sz="0" w:space="0" w:color="auto"/>
                <w:right w:val="none" w:sz="0" w:space="0" w:color="auto"/>
              </w:divBdr>
              <w:divsChild>
                <w:div w:id="13478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9815">
      <w:bodyDiv w:val="1"/>
      <w:marLeft w:val="0"/>
      <w:marRight w:val="0"/>
      <w:marTop w:val="0"/>
      <w:marBottom w:val="0"/>
      <w:divBdr>
        <w:top w:val="none" w:sz="0" w:space="0" w:color="auto"/>
        <w:left w:val="none" w:sz="0" w:space="0" w:color="auto"/>
        <w:bottom w:val="none" w:sz="0" w:space="0" w:color="auto"/>
        <w:right w:val="none" w:sz="0" w:space="0" w:color="auto"/>
      </w:divBdr>
    </w:div>
    <w:div w:id="1163621298">
      <w:bodyDiv w:val="1"/>
      <w:marLeft w:val="0"/>
      <w:marRight w:val="0"/>
      <w:marTop w:val="0"/>
      <w:marBottom w:val="0"/>
      <w:divBdr>
        <w:top w:val="none" w:sz="0" w:space="0" w:color="auto"/>
        <w:left w:val="none" w:sz="0" w:space="0" w:color="auto"/>
        <w:bottom w:val="none" w:sz="0" w:space="0" w:color="auto"/>
        <w:right w:val="none" w:sz="0" w:space="0" w:color="auto"/>
      </w:divBdr>
    </w:div>
    <w:div w:id="1170020568">
      <w:bodyDiv w:val="1"/>
      <w:marLeft w:val="0"/>
      <w:marRight w:val="0"/>
      <w:marTop w:val="0"/>
      <w:marBottom w:val="0"/>
      <w:divBdr>
        <w:top w:val="none" w:sz="0" w:space="0" w:color="auto"/>
        <w:left w:val="none" w:sz="0" w:space="0" w:color="auto"/>
        <w:bottom w:val="none" w:sz="0" w:space="0" w:color="auto"/>
        <w:right w:val="none" w:sz="0" w:space="0" w:color="auto"/>
      </w:divBdr>
    </w:div>
    <w:div w:id="1744177268">
      <w:bodyDiv w:val="1"/>
      <w:marLeft w:val="0"/>
      <w:marRight w:val="0"/>
      <w:marTop w:val="0"/>
      <w:marBottom w:val="0"/>
      <w:divBdr>
        <w:top w:val="none" w:sz="0" w:space="0" w:color="auto"/>
        <w:left w:val="none" w:sz="0" w:space="0" w:color="auto"/>
        <w:bottom w:val="none" w:sz="0" w:space="0" w:color="auto"/>
        <w:right w:val="none" w:sz="0" w:space="0" w:color="auto"/>
      </w:divBdr>
    </w:div>
    <w:div w:id="20445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twww.det.nsw.edu.au/media/downloads/directoratesaz/legalservices/ls/legalis%20suesbul/bulletin46.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twww.det.nsw.edu.au/policies/student_serv/student_health/student_health/PD%2020040034.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teaching-and-learning/curriculum/preschool/policies-and-procedur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hools.nsw.edu.au/studentsupport/studenthealth/individualstud/adminmedi%20cin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4F6AF57D21E47B6E9362AA175E50D" ma:contentTypeVersion="30" ma:contentTypeDescription="Create a new document." ma:contentTypeScope="" ma:versionID="6823923eac2bad517972f151c983df6d">
  <xsd:schema xmlns:xsd="http://www.w3.org/2001/XMLSchema" xmlns:xs="http://www.w3.org/2001/XMLSchema" xmlns:p="http://schemas.microsoft.com/office/2006/metadata/properties" xmlns:ns2="87cfd468-914d-4d3c-9798-c5b09ca49761" targetNamespace="http://schemas.microsoft.com/office/2006/metadata/properties" ma:root="true" ma:fieldsID="f594759a988b67bad3b9ce74e873133f" ns2:_="">
    <xsd:import namespace="87cfd468-914d-4d3c-9798-c5b09ca497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fd468-914d-4d3c-9798-c5b09ca49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87cfd468-914d-4d3c-9798-c5b09ca49761" xsi:nil="true"/>
    <Is_Collaboration_Space_Locked xmlns="87cfd468-914d-4d3c-9798-c5b09ca49761" xsi:nil="true"/>
    <Members xmlns="87cfd468-914d-4d3c-9798-c5b09ca49761">
      <UserInfo>
        <DisplayName/>
        <AccountId xsi:nil="true"/>
        <AccountType/>
      </UserInfo>
    </Members>
    <Member_Groups xmlns="87cfd468-914d-4d3c-9798-c5b09ca49761">
      <UserInfo>
        <DisplayName/>
        <AccountId xsi:nil="true"/>
        <AccountType/>
      </UserInfo>
    </Member_Groups>
    <Self_Registration_Enabled xmlns="87cfd468-914d-4d3c-9798-c5b09ca49761" xsi:nil="true"/>
    <AppVersion xmlns="87cfd468-914d-4d3c-9798-c5b09ca49761" xsi:nil="true"/>
    <TeamsChannelId xmlns="87cfd468-914d-4d3c-9798-c5b09ca49761" xsi:nil="true"/>
    <IsNotebookLocked xmlns="87cfd468-914d-4d3c-9798-c5b09ca49761" xsi:nil="true"/>
    <NotebookType xmlns="87cfd468-914d-4d3c-9798-c5b09ca49761" xsi:nil="true"/>
    <Math_Settings xmlns="87cfd468-914d-4d3c-9798-c5b09ca49761" xsi:nil="true"/>
    <Invited_Leaders xmlns="87cfd468-914d-4d3c-9798-c5b09ca49761" xsi:nil="true"/>
    <FolderType xmlns="87cfd468-914d-4d3c-9798-c5b09ca49761" xsi:nil="true"/>
    <Owner xmlns="87cfd468-914d-4d3c-9798-c5b09ca49761">
      <UserInfo>
        <DisplayName/>
        <AccountId xsi:nil="true"/>
        <AccountType/>
      </UserInfo>
    </Owner>
    <Distribution_Groups xmlns="87cfd468-914d-4d3c-9798-c5b09ca49761" xsi:nil="true"/>
    <LMS_Mappings xmlns="87cfd468-914d-4d3c-9798-c5b09ca49761" xsi:nil="true"/>
    <Leaders xmlns="87cfd468-914d-4d3c-9798-c5b09ca49761">
      <UserInfo>
        <DisplayName/>
        <AccountId xsi:nil="true"/>
        <AccountType/>
      </UserInfo>
    </Leaders>
    <Templates xmlns="87cfd468-914d-4d3c-9798-c5b09ca49761" xsi:nil="true"/>
    <Has_Leaders_Only_SectionGroup xmlns="87cfd468-914d-4d3c-9798-c5b09ca49761" xsi:nil="true"/>
    <DefaultSectionNames xmlns="87cfd468-914d-4d3c-9798-c5b09ca49761" xsi:nil="true"/>
    <Invited_Members xmlns="87cfd468-914d-4d3c-9798-c5b09ca49761" xsi:nil="true"/>
  </documentManagement>
</p:properties>
</file>

<file path=customXml/itemProps1.xml><?xml version="1.0" encoding="utf-8"?>
<ds:datastoreItem xmlns:ds="http://schemas.openxmlformats.org/officeDocument/2006/customXml" ds:itemID="{E5C6F2D3-5907-40F2-B4B0-DF83DB970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fd468-914d-4d3c-9798-c5b09ca49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525C8-5D99-4255-90AB-6922295D71B9}">
  <ds:schemaRefs>
    <ds:schemaRef ds:uri="http://schemas.microsoft.com/sharepoint/v3/contenttype/forms"/>
  </ds:schemaRefs>
</ds:datastoreItem>
</file>

<file path=customXml/itemProps3.xml><?xml version="1.0" encoding="utf-8"?>
<ds:datastoreItem xmlns:ds="http://schemas.openxmlformats.org/officeDocument/2006/customXml" ds:itemID="{D8739813-56D6-4ECB-AF93-7CAEEBAABD7B}">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87cfd468-914d-4d3c-9798-c5b09ca497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Elizabeth Hensen</cp:lastModifiedBy>
  <cp:revision>2</cp:revision>
  <cp:lastPrinted>2020-08-10T00:12:00Z</cp:lastPrinted>
  <dcterms:created xsi:type="dcterms:W3CDTF">2020-08-10T23:03:00Z</dcterms:created>
  <dcterms:modified xsi:type="dcterms:W3CDTF">2020-08-10T23:03:00Z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0x0101009A54F6AF57D21E47B6E9362AA175E50D</vt:lpwstr>
  </property>
</Properties>
</file>