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7A75" w14:textId="0F855552" w:rsidR="002F5D50" w:rsidRPr="000722BC" w:rsidRDefault="000722BC" w:rsidP="000722BC">
      <w:pPr>
        <w:ind w:left="720" w:hanging="720"/>
        <w:jc w:val="center"/>
        <w:rPr>
          <w:rFonts w:ascii="Arial" w:eastAsia="Arial" w:hAnsi="Arial" w:cs="Arial"/>
          <w:b/>
          <w:sz w:val="30"/>
          <w:szCs w:val="30"/>
        </w:rPr>
      </w:pPr>
      <w:r>
        <w:rPr>
          <w:noProof/>
          <w:lang w:eastAsia="en-AU"/>
        </w:rPr>
        <w:drawing>
          <wp:anchor distT="0" distB="0" distL="114300" distR="114300" simplePos="0" relativeHeight="251659264" behindDoc="1" locked="0" layoutInCell="1" allowOverlap="1" wp14:anchorId="2EC8CC87" wp14:editId="225427F8">
            <wp:simplePos x="0" y="0"/>
            <wp:positionH relativeFrom="margin">
              <wp:posOffset>-314325</wp:posOffset>
            </wp:positionH>
            <wp:positionV relativeFrom="paragraph">
              <wp:posOffset>0</wp:posOffset>
            </wp:positionV>
            <wp:extent cx="1701800" cy="933450"/>
            <wp:effectExtent l="0" t="0" r="0" b="0"/>
            <wp:wrapTight wrapText="bothSides">
              <wp:wrapPolygon edited="0">
                <wp:start x="0" y="0"/>
                <wp:lineTo x="0" y="21159"/>
                <wp:lineTo x="21278" y="2115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J-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0" cy="933450"/>
                    </a:xfrm>
                    <a:prstGeom prst="rect">
                      <a:avLst/>
                    </a:prstGeom>
                  </pic:spPr>
                </pic:pic>
              </a:graphicData>
            </a:graphic>
            <wp14:sizeRelH relativeFrom="page">
              <wp14:pctWidth>0</wp14:pctWidth>
            </wp14:sizeRelH>
            <wp14:sizeRelV relativeFrom="page">
              <wp14:pctHeight>0</wp14:pctHeight>
            </wp14:sizeRelV>
          </wp:anchor>
        </w:drawing>
      </w:r>
      <w:r w:rsidRPr="000722BC">
        <w:rPr>
          <w:rFonts w:ascii="Arial" w:eastAsia="Arial" w:hAnsi="Arial" w:cs="Arial"/>
          <w:b/>
          <w:sz w:val="36"/>
          <w:szCs w:val="36"/>
        </w:rPr>
        <w:t>Localised Procedure</w:t>
      </w:r>
    </w:p>
    <w:p w14:paraId="5EDE0430" w14:textId="020EA94D" w:rsidR="00850F58" w:rsidRPr="000722BC" w:rsidRDefault="00B12EDF" w:rsidP="000722BC">
      <w:pPr>
        <w:ind w:left="720" w:hanging="720"/>
        <w:jc w:val="center"/>
        <w:rPr>
          <w:rFonts w:ascii="Arial" w:eastAsia="Arial" w:hAnsi="Arial" w:cs="Arial"/>
          <w:b/>
          <w:sz w:val="36"/>
          <w:szCs w:val="36"/>
        </w:rPr>
      </w:pPr>
      <w:r>
        <w:rPr>
          <w:rFonts w:ascii="Arial" w:eastAsia="Arial" w:hAnsi="Arial" w:cs="Arial"/>
          <w:b/>
          <w:sz w:val="36"/>
          <w:szCs w:val="36"/>
        </w:rPr>
        <w:t>Governance and management of Service (including confidentiality of records)</w:t>
      </w:r>
    </w:p>
    <w:p w14:paraId="0F0B39FB" w14:textId="4D4C2DA9" w:rsidR="00A44367" w:rsidRDefault="00A44367" w:rsidP="000722BC">
      <w:pPr>
        <w:ind w:left="720" w:hanging="720"/>
        <w:jc w:val="center"/>
        <w:rPr>
          <w:rFonts w:ascii="Arial" w:hAnsi="Arial" w:cs="Arial"/>
          <w:b/>
          <w:sz w:val="24"/>
          <w:szCs w:val="24"/>
          <w:lang w:val="en-US"/>
        </w:rPr>
      </w:pPr>
      <w:r w:rsidRPr="000722BC">
        <w:rPr>
          <w:rFonts w:ascii="Arial" w:hAnsi="Arial" w:cs="Arial"/>
          <w:b/>
          <w:sz w:val="24"/>
          <w:szCs w:val="24"/>
          <w:lang w:val="en-US"/>
        </w:rPr>
        <w:t xml:space="preserve">Reviewed:  </w:t>
      </w:r>
      <w:r w:rsidR="0000115C">
        <w:rPr>
          <w:rFonts w:ascii="Arial" w:hAnsi="Arial" w:cs="Arial"/>
          <w:b/>
          <w:sz w:val="24"/>
          <w:szCs w:val="24"/>
          <w:lang w:val="en-US"/>
        </w:rPr>
        <w:t>31/08/2019</w:t>
      </w:r>
      <w:r w:rsidRPr="000722BC">
        <w:rPr>
          <w:rFonts w:ascii="Arial" w:hAnsi="Arial" w:cs="Arial"/>
          <w:b/>
          <w:sz w:val="24"/>
          <w:szCs w:val="24"/>
          <w:lang w:val="en-US"/>
        </w:rPr>
        <w:t xml:space="preserve"> </w:t>
      </w:r>
      <w:r w:rsidRPr="000722BC">
        <w:rPr>
          <w:rFonts w:ascii="Arial" w:hAnsi="Arial" w:cs="Arial"/>
          <w:b/>
          <w:sz w:val="24"/>
          <w:szCs w:val="24"/>
          <w:lang w:val="en-US"/>
        </w:rPr>
        <w:tab/>
        <w:t xml:space="preserve">Next Review:  </w:t>
      </w:r>
      <w:r w:rsidR="0000115C">
        <w:rPr>
          <w:rFonts w:ascii="Arial" w:hAnsi="Arial" w:cs="Arial"/>
          <w:b/>
          <w:sz w:val="24"/>
          <w:szCs w:val="24"/>
          <w:lang w:val="en-US"/>
        </w:rPr>
        <w:t>31/08/2020</w:t>
      </w:r>
      <w:bookmarkStart w:id="0" w:name="_GoBack"/>
      <w:bookmarkEnd w:id="0"/>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3"/>
        <w:gridCol w:w="2183"/>
        <w:gridCol w:w="2183"/>
        <w:gridCol w:w="2183"/>
        <w:gridCol w:w="2183"/>
      </w:tblGrid>
      <w:tr w:rsidR="00BB0286" w:rsidRPr="00EF4A13" w14:paraId="1CF3881D" w14:textId="77777777" w:rsidTr="008C6612">
        <w:trPr>
          <w:trHeight w:val="120"/>
        </w:trPr>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792E4E" w14:textId="5E3BCFA0"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8F23B9B" w14:textId="096EEB8B"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035D0CC" w14:textId="77777777" w:rsidR="00BB0286" w:rsidRPr="00BB0286" w:rsidRDefault="00BB0286" w:rsidP="00BB0286">
            <w:pPr>
              <w:spacing w:line="240" w:lineRule="auto"/>
              <w:jc w:val="center"/>
              <w:rPr>
                <w:rFonts w:ascii="Arial" w:hAnsi="Arial" w:cs="Arial"/>
                <w:b/>
                <w:sz w:val="24"/>
                <w:szCs w:val="24"/>
              </w:rPr>
            </w:pPr>
            <w:r w:rsidRPr="00BB0286">
              <w:rPr>
                <w:rFonts w:ascii="Arial" w:hAnsi="Arial" w:cs="Arial"/>
                <w:b/>
                <w:sz w:val="24"/>
                <w:szCs w:val="24"/>
              </w:rPr>
              <w:t>National Quality</w:t>
            </w:r>
          </w:p>
          <w:p w14:paraId="18D12923" w14:textId="3B9810A1" w:rsidR="00BB0286" w:rsidRDefault="00BB0286" w:rsidP="00BB0286">
            <w:pPr>
              <w:spacing w:line="240" w:lineRule="auto"/>
              <w:jc w:val="center"/>
            </w:pPr>
            <w:r w:rsidRPr="00BB0286">
              <w:rPr>
                <w:rFonts w:ascii="Arial" w:hAnsi="Arial" w:cs="Arial"/>
                <w:b/>
                <w:sz w:val="24"/>
                <w:szCs w:val="24"/>
              </w:rPr>
              <w:t>Standard(s)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FE577E8" w14:textId="6D4AADF8" w:rsidR="00BB0286" w:rsidRPr="00EF4A13" w:rsidRDefault="000722BC" w:rsidP="00EF4A13">
            <w:pPr>
              <w:spacing w:line="240" w:lineRule="auto"/>
              <w:jc w:val="center"/>
              <w:rPr>
                <w:rFonts w:ascii="Arial" w:eastAsia="Arial" w:hAnsi="Arial" w:cs="Arial"/>
                <w:b/>
                <w:sz w:val="24"/>
                <w:szCs w:val="24"/>
              </w:rPr>
            </w:pPr>
            <w:r>
              <w:rPr>
                <w:rFonts w:ascii="Arial" w:eastAsia="Arial" w:hAnsi="Arial" w:cs="Arial"/>
                <w:b/>
                <w:sz w:val="24"/>
                <w:szCs w:val="24"/>
              </w:rPr>
              <w:t>Preschool Guide r</w:t>
            </w:r>
            <w:r w:rsidR="00BB0286" w:rsidRPr="00EF4A13">
              <w:rPr>
                <w:rFonts w:ascii="Arial" w:eastAsia="Arial" w:hAnsi="Arial" w:cs="Arial"/>
                <w:b/>
                <w:sz w:val="24"/>
                <w:szCs w:val="24"/>
              </w:rPr>
              <w:t>eference</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35EDE0" w14:textId="6474AEB9" w:rsidR="00BB0286" w:rsidRPr="00EF4A13" w:rsidRDefault="00BB0286" w:rsidP="00EF4A13">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B12EDF" w:rsidRPr="00682C2E" w14:paraId="0751E14E" w14:textId="77777777" w:rsidTr="008C6612">
        <w:trPr>
          <w:trHeight w:val="120"/>
        </w:trPr>
        <w:tc>
          <w:tcPr>
            <w:tcW w:w="2183" w:type="dxa"/>
            <w:shd w:val="clear" w:color="auto" w:fill="FFFFFF"/>
          </w:tcPr>
          <w:p w14:paraId="1CF19CCC" w14:textId="77777777" w:rsidR="00B12EDF" w:rsidRPr="00651E6E" w:rsidRDefault="0000115C" w:rsidP="00B12EDF">
            <w:pPr>
              <w:pStyle w:val="NormalWeb"/>
              <w:shd w:val="clear" w:color="auto" w:fill="FFFFFF"/>
              <w:spacing w:before="280" w:beforeAutospacing="0" w:after="280" w:afterAutospacing="0"/>
            </w:pPr>
            <w:hyperlink r:id="rId8" w:history="1">
              <w:r w:rsidR="00B12EDF" w:rsidRPr="00651E6E">
                <w:rPr>
                  <w:rStyle w:val="Hyperlink"/>
                  <w:rFonts w:ascii="Arial" w:hAnsi="Arial" w:cs="Arial"/>
                  <w:bCs/>
                  <w:color w:val="000000"/>
                </w:rPr>
                <w:t>Regulation 168(2)(l)</w:t>
              </w:r>
            </w:hyperlink>
            <w:r w:rsidR="00B12EDF" w:rsidRPr="00651E6E">
              <w:rPr>
                <w:rFonts w:ascii="Arial" w:hAnsi="Arial" w:cs="Arial"/>
                <w:color w:val="000000"/>
              </w:rPr>
              <w:t> </w:t>
            </w:r>
          </w:p>
          <w:p w14:paraId="7C190104" w14:textId="77777777" w:rsidR="00B12EDF" w:rsidRPr="00651E6E" w:rsidRDefault="0000115C" w:rsidP="00B12EDF">
            <w:pPr>
              <w:pStyle w:val="NormalWeb"/>
              <w:shd w:val="clear" w:color="auto" w:fill="FFFFFF"/>
              <w:spacing w:before="280" w:beforeAutospacing="0" w:after="280" w:afterAutospacing="0"/>
            </w:pPr>
            <w:hyperlink r:id="rId9" w:history="1">
              <w:r w:rsidR="00B12EDF" w:rsidRPr="00651E6E">
                <w:rPr>
                  <w:rStyle w:val="Hyperlink"/>
                  <w:rFonts w:ascii="Arial" w:hAnsi="Arial" w:cs="Arial"/>
                  <w:bCs/>
                  <w:color w:val="000000"/>
                </w:rPr>
                <w:t>Regulation 181</w:t>
              </w:r>
            </w:hyperlink>
            <w:r w:rsidR="00B12EDF" w:rsidRPr="00651E6E">
              <w:rPr>
                <w:rFonts w:ascii="Arial" w:hAnsi="Arial" w:cs="Arial"/>
                <w:color w:val="000000"/>
              </w:rPr>
              <w:t> </w:t>
            </w:r>
          </w:p>
          <w:p w14:paraId="6648FE85" w14:textId="77777777" w:rsidR="00B12EDF" w:rsidRPr="00651E6E" w:rsidRDefault="0000115C" w:rsidP="00B12EDF">
            <w:pPr>
              <w:pStyle w:val="NormalWeb"/>
              <w:shd w:val="clear" w:color="auto" w:fill="FFFFFF"/>
              <w:spacing w:before="280" w:beforeAutospacing="0" w:after="280" w:afterAutospacing="0"/>
            </w:pPr>
            <w:hyperlink r:id="rId10" w:history="1">
              <w:r w:rsidR="00B12EDF" w:rsidRPr="00651E6E">
                <w:rPr>
                  <w:rStyle w:val="Hyperlink"/>
                  <w:rFonts w:ascii="Arial" w:hAnsi="Arial" w:cs="Arial"/>
                  <w:bCs/>
                  <w:color w:val="000000"/>
                </w:rPr>
                <w:t>Regulation 183</w:t>
              </w:r>
            </w:hyperlink>
          </w:p>
          <w:p w14:paraId="19592F20" w14:textId="77777777" w:rsidR="00B12EDF" w:rsidRDefault="00B12EDF" w:rsidP="00B12EDF">
            <w:pPr>
              <w:pStyle w:val="NormalWeb"/>
              <w:shd w:val="clear" w:color="auto" w:fill="FFFFFF"/>
              <w:spacing w:before="280" w:beforeAutospacing="0" w:after="280" w:afterAutospacing="0"/>
              <w:rPr>
                <w:rStyle w:val="Hyperlink"/>
                <w:rFonts w:ascii="Arial" w:hAnsi="Arial" w:cs="Arial"/>
                <w:color w:val="000000"/>
              </w:rPr>
            </w:pPr>
            <w:r>
              <w:rPr>
                <w:rFonts w:ascii="Arial" w:hAnsi="Arial" w:cs="Arial"/>
                <w:color w:val="000000"/>
              </w:rPr>
              <w:t xml:space="preserve"> </w:t>
            </w:r>
          </w:p>
          <w:p w14:paraId="090D5710" w14:textId="1AC5E307" w:rsidR="00B12EDF" w:rsidRPr="00682C2E" w:rsidRDefault="00B12EDF" w:rsidP="00B12EDF">
            <w:pPr>
              <w:shd w:val="clear" w:color="auto" w:fill="FFFFFF"/>
              <w:spacing w:before="100" w:beforeAutospacing="1" w:after="100" w:afterAutospacing="1" w:line="240" w:lineRule="auto"/>
              <w:rPr>
                <w:rFonts w:ascii="Arial" w:hAnsi="Arial" w:cs="Arial"/>
                <w:sz w:val="24"/>
                <w:szCs w:val="24"/>
              </w:rPr>
            </w:pPr>
          </w:p>
        </w:tc>
        <w:tc>
          <w:tcPr>
            <w:tcW w:w="2183" w:type="dxa"/>
            <w:shd w:val="clear" w:color="auto" w:fill="FFFFFF"/>
          </w:tcPr>
          <w:p w14:paraId="0D71AD4E" w14:textId="77777777" w:rsidR="00B12EDF" w:rsidRDefault="00B12EDF" w:rsidP="00B12EDF">
            <w:pPr>
              <w:shd w:val="clear" w:color="auto" w:fill="FFFFFF"/>
              <w:spacing w:before="100" w:beforeAutospacing="1" w:after="100" w:afterAutospacing="1" w:line="240" w:lineRule="auto"/>
              <w:rPr>
                <w:rFonts w:ascii="Arial" w:eastAsia="Times New Roman" w:hAnsi="Arial" w:cs="Arial"/>
                <w:color w:val="000000" w:themeColor="text1"/>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1" w:history="1">
              <w:r>
                <w:rPr>
                  <w:rStyle w:val="Hyperlink"/>
                  <w:rFonts w:ascii="Arial" w:eastAsia="Times New Roman" w:hAnsi="Arial" w:cs="Arial"/>
                  <w:spacing w:val="2"/>
                  <w:sz w:val="24"/>
                  <w:szCs w:val="24"/>
                  <w:lang w:eastAsia="en-AU"/>
                </w:rPr>
                <w:t>website</w:t>
              </w:r>
            </w:hyperlink>
            <w:r>
              <w:rPr>
                <w:rFonts w:ascii="Arial" w:eastAsia="Times New Roman" w:hAnsi="Arial" w:cs="Arial"/>
                <w:color w:val="000000" w:themeColor="text1"/>
                <w:spacing w:val="2"/>
                <w:sz w:val="24"/>
                <w:szCs w:val="24"/>
                <w:lang w:eastAsia="en-AU"/>
              </w:rPr>
              <w:t>:</w:t>
            </w:r>
          </w:p>
          <w:p w14:paraId="5D12322C" w14:textId="77777777" w:rsidR="00B12EDF" w:rsidRDefault="00B12EDF" w:rsidP="00B12EDF">
            <w:pPr>
              <w:pStyle w:val="NormalWeb"/>
              <w:numPr>
                <w:ilvl w:val="0"/>
                <w:numId w:val="24"/>
              </w:numPr>
              <w:shd w:val="clear" w:color="auto" w:fill="FFFFFF"/>
              <w:spacing w:before="280" w:beforeAutospacing="0" w:after="0" w:afterAutospacing="0"/>
              <w:ind w:left="178" w:hanging="178"/>
              <w:textAlignment w:val="baseline"/>
              <w:rPr>
                <w:rFonts w:ascii="Noto Sans Symbols" w:hAnsi="Noto Sans Symbols"/>
                <w:color w:val="000000"/>
              </w:rPr>
            </w:pPr>
            <w:r>
              <w:rPr>
                <w:rFonts w:ascii="Arial" w:hAnsi="Arial" w:cs="Arial"/>
                <w:color w:val="000000"/>
              </w:rPr>
              <w:t>Leading and Managing the School Policy PD/2004/0024/V01</w:t>
            </w:r>
          </w:p>
          <w:p w14:paraId="1E1B9B9A" w14:textId="77777777" w:rsidR="00B12EDF" w:rsidRDefault="00B12EDF" w:rsidP="00B12EDF">
            <w:pPr>
              <w:pStyle w:val="NormalWeb"/>
              <w:numPr>
                <w:ilvl w:val="0"/>
                <w:numId w:val="24"/>
              </w:numPr>
              <w:shd w:val="clear" w:color="auto" w:fill="FFFFFF"/>
              <w:spacing w:before="0" w:beforeAutospacing="0" w:after="0" w:afterAutospacing="0"/>
              <w:ind w:left="178" w:hanging="178"/>
              <w:textAlignment w:val="baseline"/>
              <w:rPr>
                <w:rFonts w:ascii="Noto Sans Symbols" w:hAnsi="Noto Sans Symbols"/>
                <w:color w:val="003E52"/>
                <w:sz w:val="22"/>
                <w:szCs w:val="22"/>
              </w:rPr>
            </w:pPr>
            <w:r>
              <w:rPr>
                <w:rFonts w:ascii="Arial" w:hAnsi="Arial" w:cs="Arial"/>
                <w:color w:val="000000"/>
              </w:rPr>
              <w:t>Information Security Policy PD/2015/0465/V01</w:t>
            </w:r>
          </w:p>
          <w:p w14:paraId="242D1FB7" w14:textId="77777777" w:rsidR="00B12EDF" w:rsidRDefault="00B12EDF" w:rsidP="00B12EDF">
            <w:pPr>
              <w:pStyle w:val="NormalWeb"/>
              <w:numPr>
                <w:ilvl w:val="0"/>
                <w:numId w:val="24"/>
              </w:numPr>
              <w:shd w:val="clear" w:color="auto" w:fill="FFFFFF"/>
              <w:spacing w:before="0" w:beforeAutospacing="0" w:after="0" w:afterAutospacing="0"/>
              <w:ind w:left="178" w:hanging="178"/>
              <w:textAlignment w:val="baseline"/>
              <w:rPr>
                <w:rFonts w:ascii="Noto Sans Symbols" w:hAnsi="Noto Sans Symbols"/>
                <w:color w:val="000000"/>
              </w:rPr>
            </w:pPr>
            <w:r>
              <w:rPr>
                <w:rFonts w:ascii="Arial" w:hAnsi="Arial" w:cs="Arial"/>
                <w:color w:val="000000"/>
              </w:rPr>
              <w:t>Information Security Policy Guidelines  </w:t>
            </w:r>
          </w:p>
          <w:p w14:paraId="72266EDE" w14:textId="77777777" w:rsidR="00B12EDF" w:rsidRDefault="00B12EDF" w:rsidP="00B12EDF">
            <w:pPr>
              <w:pStyle w:val="NormalWeb"/>
              <w:numPr>
                <w:ilvl w:val="0"/>
                <w:numId w:val="24"/>
              </w:numPr>
              <w:shd w:val="clear" w:color="auto" w:fill="FFFFFF"/>
              <w:spacing w:before="0" w:beforeAutospacing="0" w:after="0" w:afterAutospacing="0"/>
              <w:ind w:left="178" w:hanging="178"/>
              <w:textAlignment w:val="baseline"/>
              <w:rPr>
                <w:rFonts w:ascii="Noto Sans Symbols" w:hAnsi="Noto Sans Symbols"/>
                <w:color w:val="000000"/>
              </w:rPr>
            </w:pPr>
            <w:r>
              <w:rPr>
                <w:rFonts w:ascii="Arial" w:hAnsi="Arial" w:cs="Arial"/>
                <w:color w:val="000000"/>
              </w:rPr>
              <w:t>Privacy code of practice</w:t>
            </w:r>
          </w:p>
          <w:p w14:paraId="47782E1D" w14:textId="77777777" w:rsidR="00B12EDF" w:rsidRDefault="00B12EDF" w:rsidP="00B12EDF">
            <w:pPr>
              <w:pStyle w:val="NormalWeb"/>
              <w:numPr>
                <w:ilvl w:val="0"/>
                <w:numId w:val="24"/>
              </w:numPr>
              <w:shd w:val="clear" w:color="auto" w:fill="FFFFFF"/>
              <w:spacing w:before="0" w:beforeAutospacing="0" w:after="0" w:afterAutospacing="0"/>
              <w:ind w:left="178" w:hanging="178"/>
              <w:textAlignment w:val="baseline"/>
              <w:rPr>
                <w:rFonts w:ascii="Noto Sans Symbols" w:hAnsi="Noto Sans Symbols"/>
                <w:color w:val="000000"/>
              </w:rPr>
            </w:pPr>
            <w:r>
              <w:rPr>
                <w:rFonts w:ascii="Arial" w:hAnsi="Arial" w:cs="Arial"/>
                <w:color w:val="000000"/>
              </w:rPr>
              <w:t>Advice 16 – Applying Appropriate Security to Records: What should and should not be regarded as “confidential” records?  </w:t>
            </w:r>
          </w:p>
          <w:p w14:paraId="688DE4ED" w14:textId="77777777" w:rsidR="00B12EDF" w:rsidRDefault="00B12EDF" w:rsidP="00B12EDF">
            <w:pPr>
              <w:pStyle w:val="NormalWeb"/>
              <w:numPr>
                <w:ilvl w:val="0"/>
                <w:numId w:val="24"/>
              </w:numPr>
              <w:shd w:val="clear" w:color="auto" w:fill="FFFFFF"/>
              <w:spacing w:before="0" w:beforeAutospacing="0" w:after="0" w:afterAutospacing="0"/>
              <w:ind w:left="178" w:hanging="178"/>
              <w:textAlignment w:val="baseline"/>
              <w:rPr>
                <w:rFonts w:ascii="Noto Sans Symbols" w:hAnsi="Noto Sans Symbols"/>
                <w:color w:val="000000"/>
              </w:rPr>
            </w:pPr>
            <w:r>
              <w:rPr>
                <w:rFonts w:ascii="Arial" w:hAnsi="Arial" w:cs="Arial"/>
                <w:color w:val="000000"/>
              </w:rPr>
              <w:t>Records management for schools</w:t>
            </w:r>
          </w:p>
          <w:p w14:paraId="3E7918CC" w14:textId="2694427F" w:rsidR="00B12EDF" w:rsidRPr="000722BC" w:rsidRDefault="0000115C" w:rsidP="00B12EDF">
            <w:pPr>
              <w:spacing w:before="100" w:beforeAutospacing="1" w:after="100" w:afterAutospacing="1" w:line="240" w:lineRule="auto"/>
              <w:rPr>
                <w:rFonts w:ascii="Arial" w:hAnsi="Arial" w:cs="Arial"/>
                <w:sz w:val="24"/>
                <w:szCs w:val="24"/>
              </w:rPr>
            </w:pPr>
            <w:hyperlink r:id="rId12" w:history="1">
              <w:r w:rsidR="00B12EDF">
                <w:rPr>
                  <w:rStyle w:val="Hyperlink"/>
                  <w:rFonts w:ascii="Arial" w:hAnsi="Arial" w:cs="Arial"/>
                  <w:color w:val="000000"/>
                </w:rPr>
                <w:t>Code of conduct Policy PD/2004/0020/V06</w:t>
              </w:r>
            </w:hyperlink>
            <w:r w:rsidR="00B12EDF">
              <w:rPr>
                <w:rFonts w:ascii="Arial" w:hAnsi="Arial" w:cs="Arial"/>
                <w:color w:val="000000"/>
              </w:rPr>
              <w:t> </w:t>
            </w:r>
          </w:p>
        </w:tc>
        <w:tc>
          <w:tcPr>
            <w:tcW w:w="2183" w:type="dxa"/>
            <w:shd w:val="clear" w:color="auto" w:fill="FFFFFF"/>
          </w:tcPr>
          <w:p w14:paraId="2DE75C26" w14:textId="77777777" w:rsidR="00B12EDF" w:rsidRDefault="00B12EDF" w:rsidP="00B12EDF">
            <w:pPr>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lastRenderedPageBreak/>
              <w:t>6.1.1: Engagement with service</w:t>
            </w:r>
          </w:p>
          <w:p w14:paraId="1FC6F21A" w14:textId="77777777" w:rsidR="00B12EDF" w:rsidRDefault="00B12EDF" w:rsidP="00B12EDF">
            <w:pPr>
              <w:rPr>
                <w:rFonts w:ascii="Arial" w:eastAsia="Times New Roman" w:hAnsi="Arial" w:cs="Arial"/>
                <w:spacing w:val="2"/>
                <w:sz w:val="24"/>
                <w:szCs w:val="24"/>
                <w:lang w:eastAsia="en-AU"/>
              </w:rPr>
            </w:pPr>
            <w:r>
              <w:rPr>
                <w:rFonts w:ascii="Arial" w:eastAsia="Times New Roman" w:hAnsi="Arial" w:cs="Arial"/>
                <w:spacing w:val="2"/>
                <w:sz w:val="24"/>
                <w:szCs w:val="24"/>
                <w:lang w:eastAsia="en-AU"/>
              </w:rPr>
              <w:t>Families are supported from enrolment to be involved in the service and contribute to service decisions.</w:t>
            </w:r>
          </w:p>
          <w:p w14:paraId="2E42902F" w14:textId="77777777" w:rsidR="00B12EDF" w:rsidRDefault="00B12EDF" w:rsidP="00B12EDF">
            <w:pPr>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t>7.1.2: Management systems</w:t>
            </w:r>
          </w:p>
          <w:p w14:paraId="4AA23284" w14:textId="77777777" w:rsidR="00B12EDF" w:rsidRDefault="00B12EDF" w:rsidP="00B12EDF">
            <w:pPr>
              <w:rPr>
                <w:rFonts w:ascii="Arial" w:eastAsia="Times New Roman" w:hAnsi="Arial" w:cs="Arial"/>
                <w:spacing w:val="2"/>
                <w:sz w:val="24"/>
                <w:szCs w:val="24"/>
                <w:lang w:eastAsia="en-AU"/>
              </w:rPr>
            </w:pPr>
            <w:r>
              <w:rPr>
                <w:rFonts w:ascii="Arial" w:eastAsia="Times New Roman" w:hAnsi="Arial" w:cs="Arial"/>
                <w:spacing w:val="2"/>
                <w:sz w:val="24"/>
                <w:szCs w:val="24"/>
                <w:lang w:eastAsia="en-AU"/>
              </w:rPr>
              <w:t>Systems are in place to manage risk and enable the effective management and operation of a quality service</w:t>
            </w:r>
          </w:p>
          <w:p w14:paraId="4B78CAD1" w14:textId="77777777" w:rsidR="00B12EDF" w:rsidRDefault="00B12EDF" w:rsidP="00B12EDF">
            <w:pPr>
              <w:rPr>
                <w:rFonts w:ascii="Arial" w:eastAsia="Times New Roman" w:hAnsi="Arial" w:cs="Arial"/>
                <w:spacing w:val="2"/>
                <w:sz w:val="24"/>
                <w:szCs w:val="24"/>
                <w:lang w:eastAsia="en-AU"/>
              </w:rPr>
            </w:pPr>
          </w:p>
          <w:p w14:paraId="74099E19" w14:textId="77777777" w:rsidR="00B12EDF" w:rsidRDefault="00B12EDF" w:rsidP="00B12EDF">
            <w:pPr>
              <w:rPr>
                <w:rFonts w:ascii="Arial" w:eastAsia="Times New Roman" w:hAnsi="Arial" w:cs="Arial"/>
                <w:spacing w:val="2"/>
                <w:sz w:val="24"/>
                <w:szCs w:val="24"/>
                <w:lang w:eastAsia="en-AU"/>
              </w:rPr>
            </w:pPr>
          </w:p>
          <w:p w14:paraId="18FD84BC" w14:textId="30030DAF" w:rsidR="00B12EDF" w:rsidRPr="00682C2E" w:rsidRDefault="00B12EDF" w:rsidP="00B12EDF">
            <w:pPr>
              <w:rPr>
                <w:rFonts w:ascii="Arial" w:hAnsi="Arial" w:cs="Arial"/>
                <w:sz w:val="24"/>
                <w:szCs w:val="24"/>
              </w:rPr>
            </w:pPr>
            <w:r>
              <w:rPr>
                <w:rFonts w:ascii="Arial" w:eastAsia="Times New Roman" w:hAnsi="Arial" w:cs="Arial"/>
                <w:spacing w:val="2"/>
                <w:sz w:val="24"/>
                <w:szCs w:val="24"/>
                <w:lang w:eastAsia="en-AU"/>
              </w:rPr>
              <w:t xml:space="preserve">  </w:t>
            </w:r>
          </w:p>
        </w:tc>
        <w:tc>
          <w:tcPr>
            <w:tcW w:w="2183" w:type="dxa"/>
            <w:shd w:val="clear" w:color="auto" w:fill="FFFFFF"/>
          </w:tcPr>
          <w:p w14:paraId="65BD382A" w14:textId="77777777" w:rsidR="00B12EDF" w:rsidRDefault="00B12EDF" w:rsidP="00B12EDF">
            <w:pPr>
              <w:rPr>
                <w:sz w:val="24"/>
                <w:szCs w:val="24"/>
              </w:rPr>
            </w:pPr>
          </w:p>
          <w:p w14:paraId="4914E265" w14:textId="0030BBEF" w:rsidR="00B12EDF" w:rsidRPr="00682C2E" w:rsidRDefault="00B12EDF" w:rsidP="00B12EDF">
            <w:pPr>
              <w:rPr>
                <w:rFonts w:ascii="Arial" w:hAnsi="Arial" w:cs="Arial"/>
                <w:sz w:val="24"/>
                <w:szCs w:val="24"/>
              </w:rPr>
            </w:pPr>
          </w:p>
        </w:tc>
        <w:tc>
          <w:tcPr>
            <w:tcW w:w="2183" w:type="dxa"/>
            <w:shd w:val="clear" w:color="auto" w:fill="FFFFFF"/>
          </w:tcPr>
          <w:p w14:paraId="5C506E42" w14:textId="77777777" w:rsidR="00B12EDF" w:rsidRDefault="00B12EDF" w:rsidP="00B12EDF">
            <w:pPr>
              <w:pStyle w:val="NormalWeb"/>
              <w:shd w:val="clear" w:color="auto" w:fill="FFFFFF"/>
              <w:spacing w:before="280" w:beforeAutospacing="0" w:after="280" w:afterAutospacing="0"/>
              <w:rPr>
                <w:rStyle w:val="Hyperlink"/>
                <w:rFonts w:ascii="Arial" w:hAnsi="Arial" w:cs="Arial"/>
                <w:color w:val="000000"/>
              </w:rPr>
            </w:pPr>
          </w:p>
          <w:p w14:paraId="14A2C846" w14:textId="77777777" w:rsidR="00B12EDF" w:rsidRDefault="00B12EDF" w:rsidP="00B12EDF">
            <w:pPr>
              <w:pStyle w:val="NormalWeb"/>
              <w:shd w:val="clear" w:color="auto" w:fill="FFFFFF"/>
              <w:spacing w:before="280" w:beforeAutospacing="0" w:after="280" w:afterAutospacing="0"/>
              <w:rPr>
                <w:rStyle w:val="Hyperlink"/>
                <w:rFonts w:ascii="Arial" w:hAnsi="Arial" w:cs="Arial"/>
                <w:color w:val="000000"/>
              </w:rPr>
            </w:pPr>
          </w:p>
          <w:p w14:paraId="43E9E74B" w14:textId="77777777" w:rsidR="00B12EDF" w:rsidRDefault="00B12EDF" w:rsidP="00B12EDF">
            <w:pPr>
              <w:pStyle w:val="NormalWeb"/>
              <w:shd w:val="clear" w:color="auto" w:fill="FFFFFF"/>
              <w:spacing w:before="280" w:beforeAutospacing="0" w:after="280" w:afterAutospacing="0"/>
            </w:pPr>
          </w:p>
          <w:p w14:paraId="7F5AF51E" w14:textId="77777777" w:rsidR="00B12EDF" w:rsidRDefault="00B12EDF" w:rsidP="00B12EDF">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413E1FAC" w14:textId="470DDAC4" w:rsidR="00B12EDF" w:rsidRPr="00682C2E" w:rsidRDefault="00B12EDF" w:rsidP="00B12EDF">
            <w:pPr>
              <w:spacing w:line="240" w:lineRule="auto"/>
              <w:rPr>
                <w:rFonts w:ascii="Arial" w:hAnsi="Arial" w:cs="Arial"/>
                <w:sz w:val="24"/>
                <w:szCs w:val="24"/>
              </w:rPr>
            </w:pPr>
          </w:p>
        </w:tc>
      </w:tr>
      <w:tr w:rsidR="008C6612" w:rsidRPr="00682C2E" w14:paraId="2F9B9146" w14:textId="77777777" w:rsidTr="00A44367">
        <w:trPr>
          <w:trHeight w:val="120"/>
        </w:trPr>
        <w:tc>
          <w:tcPr>
            <w:tcW w:w="10915" w:type="dxa"/>
            <w:gridSpan w:val="5"/>
            <w:shd w:val="clear" w:color="auto" w:fill="FFFFFF"/>
          </w:tcPr>
          <w:p w14:paraId="7BDBFEF3" w14:textId="1EAD8370" w:rsidR="00B12EDF" w:rsidRPr="00B12EDF" w:rsidRDefault="00B12EDF" w:rsidP="00B12EDF">
            <w:pPr>
              <w:pStyle w:val="Heading1"/>
              <w:spacing w:before="0" w:beforeAutospacing="0" w:after="0" w:afterAutospacing="0"/>
            </w:pPr>
            <w:r>
              <w:rPr>
                <w:rFonts w:ascii="Arial" w:hAnsi="Arial" w:cs="Arial"/>
                <w:b w:val="0"/>
                <w:bCs w:val="0"/>
                <w:color w:val="000000"/>
                <w:sz w:val="22"/>
                <w:szCs w:val="22"/>
              </w:rPr>
              <w:t xml:space="preserve">This procedure relates to </w:t>
            </w:r>
            <w:r>
              <w:rPr>
                <w:rFonts w:ascii="Arial" w:hAnsi="Arial" w:cs="Arial"/>
                <w:color w:val="000000"/>
                <w:sz w:val="22"/>
                <w:szCs w:val="22"/>
              </w:rPr>
              <w:t>management of the service</w:t>
            </w:r>
            <w:r>
              <w:rPr>
                <w:rFonts w:ascii="Arial" w:hAnsi="Arial" w:cs="Arial"/>
                <w:b w:val="0"/>
                <w:bCs w:val="0"/>
                <w:color w:val="000000"/>
                <w:sz w:val="22"/>
                <w:szCs w:val="22"/>
              </w:rPr>
              <w:t xml:space="preserve"> and </w:t>
            </w:r>
            <w:r>
              <w:rPr>
                <w:rFonts w:ascii="Arial" w:hAnsi="Arial" w:cs="Arial"/>
                <w:color w:val="000000"/>
                <w:sz w:val="22"/>
                <w:szCs w:val="22"/>
              </w:rPr>
              <w:t>confidentiality of records</w:t>
            </w:r>
            <w:r>
              <w:rPr>
                <w:rFonts w:ascii="Arial" w:hAnsi="Arial" w:cs="Arial"/>
                <w:b w:val="0"/>
                <w:bCs w:val="0"/>
                <w:color w:val="000000"/>
                <w:sz w:val="22"/>
                <w:szCs w:val="22"/>
              </w:rPr>
              <w:t xml:space="preserve"> </w:t>
            </w:r>
          </w:p>
          <w:p w14:paraId="41D099ED" w14:textId="77777777" w:rsidR="00B12EDF" w:rsidRDefault="00B12EDF" w:rsidP="00B12EDF">
            <w:pPr>
              <w:pStyle w:val="Heading1"/>
              <w:spacing w:before="0" w:beforeAutospacing="0" w:after="0" w:afterAutospacing="0"/>
            </w:pPr>
            <w:r>
              <w:rPr>
                <w:rFonts w:ascii="Arial" w:hAnsi="Arial" w:cs="Arial"/>
                <w:color w:val="000000"/>
                <w:sz w:val="24"/>
                <w:szCs w:val="24"/>
              </w:rPr>
              <w:t>The Principal</w:t>
            </w:r>
          </w:p>
          <w:p w14:paraId="7AADF76E" w14:textId="77777777" w:rsidR="00B12EDF" w:rsidRDefault="00B12EDF" w:rsidP="00B12EDF">
            <w:pPr>
              <w:pStyle w:val="NormalWeb"/>
              <w:numPr>
                <w:ilvl w:val="0"/>
                <w:numId w:val="25"/>
              </w:numPr>
              <w:spacing w:before="69" w:beforeAutospacing="0" w:after="0" w:afterAutospacing="0"/>
              <w:ind w:left="821" w:right="834"/>
              <w:textAlignment w:val="baseline"/>
              <w:rPr>
                <w:rFonts w:ascii="Arial" w:hAnsi="Arial" w:cs="Arial"/>
                <w:color w:val="000000"/>
              </w:rPr>
            </w:pPr>
            <w:r>
              <w:rPr>
                <w:rFonts w:ascii="Arial" w:hAnsi="Arial" w:cs="Arial"/>
                <w:color w:val="000000"/>
              </w:rPr>
              <w:t>In keeping with Leading and Managing the School (PD2004/0024) “the Principal occupies the pivotal position in the school and is accountable for leadership and management consistent with State legislation and the policies and priorities of the NSW Government.”</w:t>
            </w:r>
          </w:p>
          <w:p w14:paraId="7EFA2B19" w14:textId="77777777" w:rsidR="00B12EDF" w:rsidRDefault="00B12EDF" w:rsidP="00B12EDF">
            <w:pPr>
              <w:pStyle w:val="NormalWeb"/>
              <w:spacing w:before="69" w:beforeAutospacing="0" w:after="0" w:afterAutospacing="0"/>
              <w:ind w:left="821" w:right="834"/>
              <w:textAlignment w:val="baseline"/>
              <w:rPr>
                <w:rFonts w:ascii="Arial" w:hAnsi="Arial" w:cs="Arial"/>
                <w:color w:val="000000"/>
              </w:rPr>
            </w:pPr>
          </w:p>
          <w:p w14:paraId="5E544CE6" w14:textId="77777777" w:rsidR="00B12EDF" w:rsidRDefault="00B12EDF" w:rsidP="00B12EDF">
            <w:pPr>
              <w:pStyle w:val="NormalWeb"/>
              <w:numPr>
                <w:ilvl w:val="0"/>
                <w:numId w:val="25"/>
              </w:numPr>
              <w:spacing w:before="0" w:beforeAutospacing="0" w:after="0" w:afterAutospacing="0"/>
              <w:ind w:left="820" w:right="754"/>
              <w:textAlignment w:val="baseline"/>
              <w:rPr>
                <w:rFonts w:ascii="Arial" w:hAnsi="Arial" w:cs="Arial"/>
                <w:color w:val="000000"/>
              </w:rPr>
            </w:pPr>
            <w:r>
              <w:rPr>
                <w:rFonts w:ascii="Arial" w:hAnsi="Arial" w:cs="Arial"/>
                <w:color w:val="000000"/>
              </w:rPr>
              <w:t>The principal has overriding responsibility for the supervision of the preschool however he/she may delegate the supervision of the preschool education program to an executive staff member.</w:t>
            </w:r>
          </w:p>
          <w:p w14:paraId="63170645" w14:textId="77777777" w:rsidR="00B12EDF" w:rsidRDefault="00B12EDF" w:rsidP="00B12EDF">
            <w:pPr>
              <w:pStyle w:val="NormalWeb"/>
              <w:spacing w:before="0" w:beforeAutospacing="0" w:after="0" w:afterAutospacing="0"/>
              <w:ind w:right="754"/>
              <w:textAlignment w:val="baseline"/>
              <w:rPr>
                <w:rFonts w:ascii="Arial" w:hAnsi="Arial" w:cs="Arial"/>
                <w:color w:val="000000"/>
              </w:rPr>
            </w:pPr>
          </w:p>
          <w:p w14:paraId="0558626E" w14:textId="77777777" w:rsidR="00B12EDF" w:rsidRDefault="00B12EDF" w:rsidP="00B12EDF">
            <w:pPr>
              <w:pStyle w:val="NormalWeb"/>
              <w:numPr>
                <w:ilvl w:val="0"/>
                <w:numId w:val="25"/>
              </w:numPr>
              <w:spacing w:before="0" w:beforeAutospacing="0" w:after="0" w:afterAutospacing="0"/>
              <w:ind w:left="820" w:right="754"/>
              <w:textAlignment w:val="baseline"/>
              <w:rPr>
                <w:rFonts w:ascii="Arial" w:hAnsi="Arial" w:cs="Arial"/>
                <w:color w:val="000000"/>
              </w:rPr>
            </w:pPr>
            <w:r>
              <w:rPr>
                <w:rFonts w:ascii="Arial" w:hAnsi="Arial" w:cs="Arial"/>
                <w:color w:val="000000"/>
              </w:rPr>
              <w:t xml:space="preserve">The Principal is supported by the Director of Educational Leadership (DEL) and by the State Office- Early Learning and Primary Education Directorate. </w:t>
            </w:r>
          </w:p>
          <w:p w14:paraId="2AC4D5E0" w14:textId="77777777" w:rsidR="00B12EDF" w:rsidRDefault="00B12EDF" w:rsidP="00B12EDF">
            <w:pPr>
              <w:pStyle w:val="ListParagraph"/>
              <w:rPr>
                <w:rFonts w:ascii="Arial" w:hAnsi="Arial" w:cs="Arial"/>
                <w:color w:val="000000"/>
              </w:rPr>
            </w:pPr>
          </w:p>
          <w:p w14:paraId="5C4DC9E4" w14:textId="77777777" w:rsidR="00B12EDF" w:rsidRDefault="00B12EDF" w:rsidP="00B12EDF">
            <w:pPr>
              <w:pStyle w:val="NormalWeb"/>
              <w:numPr>
                <w:ilvl w:val="0"/>
                <w:numId w:val="25"/>
              </w:numPr>
              <w:spacing w:before="0" w:beforeAutospacing="0" w:after="0" w:afterAutospacing="0"/>
              <w:ind w:left="820" w:right="754"/>
              <w:textAlignment w:val="baseline"/>
              <w:rPr>
                <w:rFonts w:ascii="Arial" w:hAnsi="Arial" w:cs="Arial"/>
                <w:color w:val="000000"/>
              </w:rPr>
            </w:pPr>
            <w:r>
              <w:rPr>
                <w:rFonts w:ascii="Arial" w:hAnsi="Arial" w:cs="Arial"/>
                <w:color w:val="000000"/>
              </w:rPr>
              <w:t>A  DoE P-2 Initiative Officer supports the preschool compliance with National Law, National Quality Framework, Including National Quality Standards and Early Years Learning Framework.</w:t>
            </w:r>
          </w:p>
          <w:p w14:paraId="2F470FAA" w14:textId="77777777" w:rsidR="00B12EDF" w:rsidRDefault="00B12EDF" w:rsidP="00B12EDF">
            <w:pPr>
              <w:pStyle w:val="NormalWeb"/>
              <w:spacing w:before="0" w:beforeAutospacing="0" w:after="0" w:afterAutospacing="0"/>
              <w:ind w:left="820" w:right="754"/>
            </w:pPr>
          </w:p>
          <w:p w14:paraId="5430AC72"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6A547A63" w14:textId="77777777" w:rsidR="00B12EDF" w:rsidRPr="00651E6E" w:rsidRDefault="00B12EDF" w:rsidP="00B12EDF">
            <w:pPr>
              <w:spacing w:after="200" w:line="240" w:lineRule="auto"/>
              <w:rPr>
                <w:rFonts w:ascii="Times New Roman" w:eastAsia="Times New Roman" w:hAnsi="Times New Roman" w:cs="Times New Roman"/>
                <w:sz w:val="24"/>
                <w:szCs w:val="24"/>
                <w:lang w:eastAsia="en-AU"/>
              </w:rPr>
            </w:pPr>
            <w:r w:rsidRPr="00651E6E">
              <w:rPr>
                <w:rFonts w:ascii="Arial" w:eastAsia="Times New Roman" w:hAnsi="Arial" w:cs="Arial"/>
                <w:b/>
                <w:bCs/>
                <w:color w:val="000000"/>
                <w:sz w:val="24"/>
                <w:szCs w:val="24"/>
                <w:lang w:eastAsia="en-AU"/>
              </w:rPr>
              <w:t>Nominated Supervisor</w:t>
            </w:r>
          </w:p>
          <w:p w14:paraId="45E81429" w14:textId="77777777" w:rsidR="00B12EDF" w:rsidRPr="00651E6E"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The National Law requires all children’s services to have a Nominated Supervisor.</w:t>
            </w:r>
          </w:p>
          <w:p w14:paraId="735A4DD2" w14:textId="77777777" w:rsidR="00B12EDF" w:rsidRDefault="00B12EDF" w:rsidP="00B12EDF">
            <w:pPr>
              <w:numPr>
                <w:ilvl w:val="0"/>
                <w:numId w:val="26"/>
              </w:numPr>
              <w:spacing w:after="0" w:line="240" w:lineRule="auto"/>
              <w:ind w:left="993" w:right="161"/>
              <w:jc w:val="both"/>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The Nominated Supervisor requires knowledge of the Educa</w:t>
            </w:r>
            <w:r>
              <w:rPr>
                <w:rFonts w:ascii="Arial" w:eastAsia="Times New Roman" w:hAnsi="Arial" w:cs="Arial"/>
                <w:color w:val="000000"/>
                <w:sz w:val="24"/>
                <w:szCs w:val="24"/>
                <w:lang w:eastAsia="en-AU"/>
              </w:rPr>
              <w:t>tion and Care Services National</w:t>
            </w:r>
          </w:p>
          <w:p w14:paraId="6A6864D4" w14:textId="77777777" w:rsidR="00B12EDF" w:rsidRDefault="00B12EDF" w:rsidP="00B12EDF">
            <w:pPr>
              <w:numPr>
                <w:ilvl w:val="0"/>
                <w:numId w:val="26"/>
              </w:numPr>
              <w:spacing w:after="0" w:line="240" w:lineRule="auto"/>
              <w:ind w:left="993" w:right="161"/>
              <w:jc w:val="both"/>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Regulations and is responsible for the overall supervision o</w:t>
            </w:r>
            <w:r>
              <w:rPr>
                <w:rFonts w:ascii="Arial" w:eastAsia="Times New Roman" w:hAnsi="Arial" w:cs="Arial"/>
                <w:color w:val="000000"/>
                <w:sz w:val="24"/>
                <w:szCs w:val="24"/>
                <w:lang w:eastAsia="en-AU"/>
              </w:rPr>
              <w:t>f the preschool, the program of</w:t>
            </w:r>
          </w:p>
          <w:p w14:paraId="41F0F674" w14:textId="77777777" w:rsidR="00B12EDF" w:rsidRPr="00651E6E" w:rsidRDefault="00B12EDF" w:rsidP="00B12EDF">
            <w:pPr>
              <w:tabs>
                <w:tab w:val="num" w:pos="709"/>
              </w:tabs>
              <w:spacing w:after="0" w:line="240" w:lineRule="auto"/>
              <w:ind w:left="993" w:right="161"/>
              <w:jc w:val="both"/>
              <w:textAlignment w:val="baseline"/>
              <w:rPr>
                <w:rFonts w:ascii="Arial" w:eastAsia="Times New Roman" w:hAnsi="Arial" w:cs="Arial"/>
                <w:color w:val="000000"/>
                <w:sz w:val="24"/>
                <w:szCs w:val="24"/>
                <w:lang w:eastAsia="en-AU"/>
              </w:rPr>
            </w:pPr>
            <w:proofErr w:type="gramStart"/>
            <w:r w:rsidRPr="00651E6E">
              <w:rPr>
                <w:rFonts w:ascii="Arial" w:eastAsia="Times New Roman" w:hAnsi="Arial" w:cs="Arial"/>
                <w:color w:val="000000"/>
                <w:sz w:val="24"/>
                <w:szCs w:val="24"/>
                <w:lang w:eastAsia="en-AU"/>
              </w:rPr>
              <w:t>activities</w:t>
            </w:r>
            <w:proofErr w:type="gramEnd"/>
            <w:r w:rsidRPr="00651E6E">
              <w:rPr>
                <w:rFonts w:ascii="Arial" w:eastAsia="Times New Roman" w:hAnsi="Arial" w:cs="Arial"/>
                <w:color w:val="000000"/>
                <w:sz w:val="24"/>
                <w:szCs w:val="24"/>
                <w:lang w:eastAsia="en-AU"/>
              </w:rPr>
              <w:t>, and any other specific matters relating to the preschool.</w:t>
            </w:r>
          </w:p>
          <w:p w14:paraId="542B8706" w14:textId="77777777" w:rsidR="00B12EDF" w:rsidRPr="00651E6E" w:rsidRDefault="00B12EDF" w:rsidP="00B12EDF">
            <w:pPr>
              <w:numPr>
                <w:ilvl w:val="0"/>
                <w:numId w:val="26"/>
              </w:numPr>
              <w:spacing w:after="0" w:line="240" w:lineRule="auto"/>
              <w:ind w:left="993" w:right="308"/>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Under the regulations the Nominated Supervisor position is able to be designated as a ‘class of person’. In Departmental preschools this designation is the principal. When the Principal is absent the person relieving becomes the Nominated Supervisor.</w:t>
            </w:r>
          </w:p>
          <w:p w14:paraId="24E7C494" w14:textId="77777777" w:rsidR="00B12EDF" w:rsidRPr="00651E6E" w:rsidRDefault="00B12EDF" w:rsidP="00B12EDF">
            <w:pPr>
              <w:numPr>
                <w:ilvl w:val="0"/>
                <w:numId w:val="26"/>
              </w:numPr>
              <w:spacing w:after="0" w:line="240" w:lineRule="auto"/>
              <w:ind w:left="993" w:right="1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The Nominated Supervisor is not required to be in attendance at the preschool at all times.</w:t>
            </w:r>
          </w:p>
          <w:p w14:paraId="6A6D1B9C" w14:textId="77777777" w:rsidR="00B12EDF" w:rsidRPr="00651E6E" w:rsidRDefault="00B12EDF" w:rsidP="00B12EDF">
            <w:pPr>
              <w:numPr>
                <w:ilvl w:val="0"/>
                <w:numId w:val="26"/>
              </w:numPr>
              <w:spacing w:after="0" w:line="240" w:lineRule="auto"/>
              <w:ind w:left="993" w:right="65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Information on the Nominated Supervisor needs to be displayed in a prominent position in the preschool. (Regulation 173)</w:t>
            </w:r>
          </w:p>
          <w:p w14:paraId="76C91233"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1ACC2943" w14:textId="77777777" w:rsidR="00B12EDF" w:rsidRPr="00651E6E" w:rsidRDefault="00B12EDF" w:rsidP="00B12EDF">
            <w:pPr>
              <w:spacing w:after="200" w:line="240" w:lineRule="auto"/>
              <w:rPr>
                <w:rFonts w:ascii="Times New Roman" w:eastAsia="Times New Roman" w:hAnsi="Times New Roman" w:cs="Times New Roman"/>
                <w:sz w:val="24"/>
                <w:szCs w:val="24"/>
                <w:lang w:eastAsia="en-AU"/>
              </w:rPr>
            </w:pPr>
            <w:r w:rsidRPr="00651E6E">
              <w:rPr>
                <w:rFonts w:ascii="Arial" w:eastAsia="Times New Roman" w:hAnsi="Arial" w:cs="Arial"/>
                <w:b/>
                <w:bCs/>
                <w:color w:val="000000"/>
                <w:sz w:val="24"/>
                <w:szCs w:val="24"/>
                <w:lang w:eastAsia="en-AU"/>
              </w:rPr>
              <w:t>Educational Leader</w:t>
            </w:r>
          </w:p>
          <w:p w14:paraId="2557B733" w14:textId="77777777" w:rsidR="00B12EDF" w:rsidRPr="00651E6E"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Regulation 118 states that each preschool must have an Educational Leader to lead the development and implementation of the educational program.</w:t>
            </w:r>
          </w:p>
          <w:p w14:paraId="311BDA6C" w14:textId="77777777" w:rsidR="00B12EDF" w:rsidRPr="00651E6E"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The Educational Leader is a suitably qualified and experienced person who leads the development and implementation of the educational program.</w:t>
            </w:r>
          </w:p>
          <w:p w14:paraId="1497323C" w14:textId="77777777" w:rsidR="00B12EDF" w:rsidRPr="00651E6E"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The Principal as leader of the school will be the Educational Leader.</w:t>
            </w:r>
          </w:p>
          <w:p w14:paraId="076EE8D7" w14:textId="77777777" w:rsidR="00B12EDF" w:rsidRPr="00651E6E"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The Principal may choose another member of staff, for example the supervisor of the preschool, to support this role.</w:t>
            </w:r>
          </w:p>
          <w:p w14:paraId="44E726B2" w14:textId="77777777" w:rsidR="00B12EDF" w:rsidRPr="006279E3"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Details of the Educational Leader also need to be displayed in a prominent position in the preschool.</w:t>
            </w:r>
            <w:r w:rsidRPr="006279E3">
              <w:rPr>
                <w:rFonts w:ascii="Arial" w:eastAsia="Times New Roman" w:hAnsi="Arial" w:cs="Arial"/>
                <w:color w:val="000000"/>
                <w:sz w:val="24"/>
                <w:szCs w:val="24"/>
                <w:lang w:eastAsia="en-AU"/>
              </w:rPr>
              <w:t xml:space="preserve"> </w:t>
            </w:r>
          </w:p>
          <w:p w14:paraId="72C4430B"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6E4CE8AA" w14:textId="77777777" w:rsidR="00B12EDF" w:rsidRPr="00651E6E" w:rsidRDefault="00B12EDF" w:rsidP="00B12EDF">
            <w:pPr>
              <w:spacing w:after="200" w:line="240" w:lineRule="auto"/>
              <w:rPr>
                <w:rFonts w:ascii="Times New Roman" w:eastAsia="Times New Roman" w:hAnsi="Times New Roman" w:cs="Times New Roman"/>
                <w:sz w:val="24"/>
                <w:szCs w:val="24"/>
                <w:lang w:eastAsia="en-AU"/>
              </w:rPr>
            </w:pPr>
            <w:r w:rsidRPr="00651E6E">
              <w:rPr>
                <w:rFonts w:ascii="Arial" w:eastAsia="Times New Roman" w:hAnsi="Arial" w:cs="Arial"/>
                <w:b/>
                <w:bCs/>
                <w:color w:val="000000"/>
                <w:sz w:val="24"/>
                <w:szCs w:val="24"/>
                <w:lang w:eastAsia="en-AU"/>
              </w:rPr>
              <w:t>Responsible person in charge</w:t>
            </w:r>
          </w:p>
          <w:p w14:paraId="1786C2B6" w14:textId="77777777" w:rsidR="00B12EDF" w:rsidRPr="00651E6E"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This role is also assigned to the Principal.</w:t>
            </w:r>
          </w:p>
          <w:p w14:paraId="27E88AD3" w14:textId="77777777" w:rsidR="00B12EDF" w:rsidRPr="00651E6E"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lastRenderedPageBreak/>
              <w:t>Its purpose is to ensure that there is always a responsible person on the school premises who is in charge of the preschool.</w:t>
            </w:r>
          </w:p>
          <w:p w14:paraId="1F2277CD" w14:textId="77777777" w:rsidR="00B12EDF" w:rsidRPr="00651E6E"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When the Principal is absent the preschool staff should be notified of the name of the person replacing the Principal.</w:t>
            </w:r>
          </w:p>
          <w:p w14:paraId="085AC154" w14:textId="77777777" w:rsidR="00B12EDF" w:rsidRPr="00651E6E"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Supervision arrangements for teachers and support staff in preschools are consistent with those in the rest of the school. However, under the Education and Care Services National Regulations the supervisors of the preschool are known as nominated supervisors. Each departmental preschool has one nominated supervisor which is the Principal of the school. If the Principal is absent the executive replacing the Principal becomes the nominated supervisor.</w:t>
            </w:r>
          </w:p>
          <w:p w14:paraId="1CB75C6E" w14:textId="77777777" w:rsidR="00B12EDF" w:rsidRPr="00651E6E"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In order to deliver quality programs to all children enrolled in departmental preschools, it is necessary to obtain a range of personal information.</w:t>
            </w:r>
          </w:p>
          <w:p w14:paraId="4161A22E" w14:textId="77777777" w:rsidR="00B12EDF" w:rsidRPr="00651E6E"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 xml:space="preserve">It is the responsibility of the Principal and preschool teacher to ensure that </w:t>
            </w:r>
            <w:r>
              <w:rPr>
                <w:rFonts w:ascii="Arial" w:eastAsia="Times New Roman" w:hAnsi="Arial" w:cs="Arial"/>
                <w:color w:val="000000"/>
                <w:sz w:val="24"/>
                <w:szCs w:val="24"/>
                <w:lang w:eastAsia="en-AU"/>
              </w:rPr>
              <w:t xml:space="preserve">this </w:t>
            </w:r>
            <w:r w:rsidRPr="00651E6E">
              <w:rPr>
                <w:rFonts w:ascii="Arial" w:eastAsia="Times New Roman" w:hAnsi="Arial" w:cs="Arial"/>
                <w:color w:val="000000"/>
                <w:sz w:val="24"/>
                <w:szCs w:val="24"/>
                <w:lang w:eastAsia="en-AU"/>
              </w:rPr>
              <w:t>information is accurate, confidential and used appropriately.</w:t>
            </w:r>
          </w:p>
          <w:p w14:paraId="59979DB8" w14:textId="77777777" w:rsidR="00B12EDF" w:rsidRDefault="00B12EDF" w:rsidP="00B12EDF">
            <w:pPr>
              <w:numPr>
                <w:ilvl w:val="0"/>
                <w:numId w:val="27"/>
              </w:numPr>
              <w:spacing w:after="0" w:line="240" w:lineRule="auto"/>
              <w:ind w:left="821" w:right="594"/>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Parents from culturally and linguistically diverse backgrounds should be offered interpreter assistance in obtaining this information if required.</w:t>
            </w:r>
          </w:p>
          <w:p w14:paraId="288A81F9" w14:textId="77777777" w:rsidR="00B12EDF" w:rsidRDefault="00B12EDF" w:rsidP="00B12EDF">
            <w:pPr>
              <w:spacing w:after="0" w:line="240" w:lineRule="auto"/>
              <w:outlineLvl w:val="0"/>
              <w:rPr>
                <w:rFonts w:ascii="Arial" w:eastAsia="Times New Roman" w:hAnsi="Arial" w:cs="Arial"/>
                <w:color w:val="000000"/>
                <w:sz w:val="24"/>
                <w:szCs w:val="24"/>
                <w:lang w:eastAsia="en-AU"/>
              </w:rPr>
            </w:pPr>
          </w:p>
          <w:p w14:paraId="64A8F709" w14:textId="77777777" w:rsidR="00B12EDF" w:rsidRPr="00651E6E" w:rsidRDefault="00B12EDF" w:rsidP="00B12EDF">
            <w:pPr>
              <w:spacing w:after="0" w:line="240" w:lineRule="auto"/>
              <w:outlineLvl w:val="0"/>
              <w:rPr>
                <w:rFonts w:ascii="Times New Roman" w:eastAsia="Times New Roman" w:hAnsi="Times New Roman" w:cs="Times New Roman"/>
                <w:b/>
                <w:bCs/>
                <w:kern w:val="36"/>
                <w:sz w:val="48"/>
                <w:szCs w:val="48"/>
                <w:lang w:eastAsia="en-AU"/>
              </w:rPr>
            </w:pPr>
            <w:r w:rsidRPr="00651E6E">
              <w:rPr>
                <w:rFonts w:ascii="Arial" w:eastAsia="Times New Roman" w:hAnsi="Arial" w:cs="Arial"/>
                <w:b/>
                <w:bCs/>
                <w:color w:val="000000"/>
                <w:kern w:val="36"/>
                <w:sz w:val="24"/>
                <w:szCs w:val="24"/>
                <w:lang w:eastAsia="en-AU"/>
              </w:rPr>
              <w:t xml:space="preserve">Supervisor of the Preschool </w:t>
            </w:r>
          </w:p>
          <w:p w14:paraId="4119FC58" w14:textId="77777777" w:rsidR="00B12EDF" w:rsidRPr="006279E3" w:rsidRDefault="00B12EDF" w:rsidP="00B12EDF">
            <w:pPr>
              <w:spacing w:after="0" w:line="240" w:lineRule="auto"/>
              <w:ind w:left="993"/>
              <w:textAlignment w:val="baseline"/>
              <w:rPr>
                <w:rFonts w:ascii="Arial" w:eastAsia="Times New Roman" w:hAnsi="Arial" w:cs="Arial"/>
                <w:color w:val="000000"/>
                <w:sz w:val="24"/>
                <w:szCs w:val="24"/>
                <w:lang w:eastAsia="en-AU"/>
              </w:rPr>
            </w:pPr>
          </w:p>
          <w:p w14:paraId="1CF2A146" w14:textId="77777777" w:rsidR="00B12EDF" w:rsidRPr="006279E3"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Members of the school executive have responsibilities and duties determined by the principal, for the management of staff and the development, implementation and evaluation of school policies and programs.</w:t>
            </w:r>
          </w:p>
          <w:p w14:paraId="2321C416" w14:textId="77777777" w:rsidR="00B12EDF" w:rsidRPr="006279E3"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To support and advise the preschool staff the supervisor of the preschool needs to understand how young children learn through play and the difference between preschool and school programs.</w:t>
            </w:r>
          </w:p>
          <w:p w14:paraId="616C48AC" w14:textId="77777777" w:rsidR="00B12EDF" w:rsidRPr="00651E6E"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 xml:space="preserve">It is expected that the supervisor has a working knowledge of the </w:t>
            </w:r>
            <w:r w:rsidRPr="006279E3">
              <w:rPr>
                <w:rFonts w:ascii="Arial" w:eastAsia="Times New Roman" w:hAnsi="Arial" w:cs="Arial"/>
                <w:color w:val="000000"/>
                <w:sz w:val="24"/>
                <w:szCs w:val="24"/>
                <w:lang w:eastAsia="en-AU"/>
              </w:rPr>
              <w:t xml:space="preserve">Early Years Learning Framework </w:t>
            </w:r>
            <w:r w:rsidRPr="00651E6E">
              <w:rPr>
                <w:rFonts w:ascii="Arial" w:eastAsia="Times New Roman" w:hAnsi="Arial" w:cs="Arial"/>
                <w:color w:val="000000"/>
                <w:sz w:val="24"/>
                <w:szCs w:val="24"/>
                <w:lang w:eastAsia="en-AU"/>
              </w:rPr>
              <w:t>which is the curriculum framework for all children’s services across Australia including departmental preschools.</w:t>
            </w:r>
          </w:p>
          <w:p w14:paraId="122CCFAB" w14:textId="77777777" w:rsidR="00B12EDF" w:rsidRPr="006279E3" w:rsidRDefault="00B12EDF" w:rsidP="00B12EDF">
            <w:pPr>
              <w:numPr>
                <w:ilvl w:val="0"/>
                <w:numId w:val="26"/>
              </w:numPr>
              <w:spacing w:after="0" w:line="240" w:lineRule="auto"/>
              <w:ind w:left="99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 xml:space="preserve">The supervisor should also be aware of the </w:t>
            </w:r>
            <w:r w:rsidRPr="006279E3">
              <w:rPr>
                <w:rFonts w:ascii="Arial" w:eastAsia="Times New Roman" w:hAnsi="Arial" w:cs="Arial"/>
                <w:color w:val="000000"/>
                <w:sz w:val="24"/>
                <w:szCs w:val="24"/>
                <w:lang w:eastAsia="en-AU"/>
              </w:rPr>
              <w:t xml:space="preserve">National Quality Standards </w:t>
            </w:r>
            <w:r w:rsidRPr="00651E6E">
              <w:rPr>
                <w:rFonts w:ascii="Arial" w:eastAsia="Times New Roman" w:hAnsi="Arial" w:cs="Arial"/>
                <w:color w:val="000000"/>
                <w:sz w:val="24"/>
                <w:szCs w:val="24"/>
                <w:lang w:eastAsia="en-AU"/>
              </w:rPr>
              <w:t xml:space="preserve">and relevant legislation that applies to the preschool, for example, the </w:t>
            </w:r>
            <w:r w:rsidRPr="006279E3">
              <w:rPr>
                <w:rFonts w:ascii="Arial" w:eastAsia="Times New Roman" w:hAnsi="Arial" w:cs="Arial"/>
                <w:color w:val="000000"/>
                <w:sz w:val="24"/>
                <w:szCs w:val="24"/>
                <w:lang w:eastAsia="en-AU"/>
              </w:rPr>
              <w:t>Education and Care Services National Regulations.</w:t>
            </w:r>
          </w:p>
          <w:p w14:paraId="5C279D26" w14:textId="77777777" w:rsidR="00B12EDF" w:rsidRPr="00651E6E" w:rsidRDefault="00B12EDF" w:rsidP="00B12EDF">
            <w:pPr>
              <w:spacing w:after="0" w:line="240" w:lineRule="auto"/>
              <w:ind w:right="594"/>
              <w:textAlignment w:val="baseline"/>
              <w:rPr>
                <w:rFonts w:ascii="Arial" w:eastAsia="Times New Roman" w:hAnsi="Arial" w:cs="Arial"/>
                <w:color w:val="000000"/>
                <w:sz w:val="24"/>
                <w:szCs w:val="24"/>
                <w:lang w:eastAsia="en-AU"/>
              </w:rPr>
            </w:pPr>
          </w:p>
          <w:p w14:paraId="76C4A653"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712DB117" w14:textId="77777777" w:rsidR="00B12EDF" w:rsidRPr="00651E6E" w:rsidRDefault="00B12EDF" w:rsidP="00B12EDF">
            <w:pPr>
              <w:spacing w:after="200" w:line="240" w:lineRule="auto"/>
              <w:rPr>
                <w:rFonts w:ascii="Times New Roman" w:eastAsia="Times New Roman" w:hAnsi="Times New Roman" w:cs="Times New Roman"/>
                <w:sz w:val="24"/>
                <w:szCs w:val="24"/>
                <w:lang w:eastAsia="en-AU"/>
              </w:rPr>
            </w:pPr>
            <w:r w:rsidRPr="00651E6E">
              <w:rPr>
                <w:rFonts w:ascii="Arial" w:eastAsia="Times New Roman" w:hAnsi="Arial" w:cs="Arial"/>
                <w:b/>
                <w:bCs/>
                <w:color w:val="000000"/>
                <w:sz w:val="24"/>
                <w:szCs w:val="24"/>
                <w:lang w:eastAsia="en-AU"/>
              </w:rPr>
              <w:t xml:space="preserve">Records about children </w:t>
            </w:r>
          </w:p>
          <w:p w14:paraId="00EFB1C6" w14:textId="77777777" w:rsidR="00B12EDF" w:rsidRPr="00651E6E" w:rsidRDefault="00B12EDF" w:rsidP="00B12EDF">
            <w:pPr>
              <w:numPr>
                <w:ilvl w:val="0"/>
                <w:numId w:val="28"/>
              </w:numPr>
              <w:spacing w:after="0" w:line="240" w:lineRule="auto"/>
              <w:textAlignment w:val="baseline"/>
              <w:rPr>
                <w:rFonts w:ascii="Noto Sans Symbols" w:eastAsia="Times New Roman" w:hAnsi="Noto Sans Symbols" w:cs="Times New Roman"/>
                <w:color w:val="000000"/>
                <w:sz w:val="24"/>
                <w:szCs w:val="24"/>
                <w:lang w:eastAsia="en-AU"/>
              </w:rPr>
            </w:pPr>
            <w:r w:rsidRPr="00651E6E">
              <w:rPr>
                <w:rFonts w:ascii="Arial" w:eastAsia="Times New Roman" w:hAnsi="Arial" w:cs="Arial"/>
                <w:color w:val="221E1F"/>
                <w:sz w:val="24"/>
                <w:szCs w:val="24"/>
                <w:lang w:eastAsia="en-AU"/>
              </w:rPr>
              <w:t xml:space="preserve">Records need to be stored securely on the premises for three years, then in secure storage until the child reaches 25 years of age. </w:t>
            </w:r>
          </w:p>
          <w:p w14:paraId="0683BA7F"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06964B25" w14:textId="77777777" w:rsidR="00B12EDF" w:rsidRPr="00651E6E" w:rsidRDefault="00B12EDF" w:rsidP="00B12EDF">
            <w:pPr>
              <w:numPr>
                <w:ilvl w:val="0"/>
                <w:numId w:val="29"/>
              </w:numPr>
              <w:spacing w:after="0" w:line="240" w:lineRule="auto"/>
              <w:textAlignment w:val="baseline"/>
              <w:rPr>
                <w:rFonts w:ascii="Noto Sans Symbols" w:eastAsia="Times New Roman" w:hAnsi="Noto Sans Symbols" w:cs="Times New Roman"/>
                <w:color w:val="000000"/>
                <w:lang w:eastAsia="en-AU"/>
              </w:rPr>
            </w:pPr>
            <w:r w:rsidRPr="00651E6E">
              <w:rPr>
                <w:rFonts w:ascii="Arial" w:eastAsia="Times New Roman" w:hAnsi="Arial" w:cs="Arial"/>
                <w:color w:val="000000"/>
                <w:sz w:val="24"/>
                <w:szCs w:val="24"/>
                <w:lang w:eastAsia="en-AU"/>
              </w:rPr>
              <w:t>The preschool will keep detailed and current records for each individual child attending the preschool. Much of this information is obtained from the Application to enrol in a NSW Government preschool and from additional information forms used by preschools. Records which contain personal information about a child are to be considered confidential. In addition, information such as the names and addresses of people authorised to collect children, needs to be kept in the preschool.</w:t>
            </w:r>
          </w:p>
          <w:p w14:paraId="4ECD8179"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3CECCDE9" w14:textId="77777777" w:rsidR="00B12EDF" w:rsidRPr="00651E6E" w:rsidRDefault="00B12EDF" w:rsidP="00B12EDF">
            <w:pPr>
              <w:spacing w:after="200" w:line="240" w:lineRule="auto"/>
              <w:rPr>
                <w:rFonts w:ascii="Times New Roman" w:eastAsia="Times New Roman" w:hAnsi="Times New Roman" w:cs="Times New Roman"/>
                <w:sz w:val="24"/>
                <w:szCs w:val="24"/>
                <w:lang w:eastAsia="en-AU"/>
              </w:rPr>
            </w:pPr>
            <w:r w:rsidRPr="00651E6E">
              <w:rPr>
                <w:rFonts w:ascii="Arial" w:eastAsia="Times New Roman" w:hAnsi="Arial" w:cs="Arial"/>
                <w:i/>
                <w:iCs/>
                <w:color w:val="000000"/>
                <w:sz w:val="24"/>
                <w:szCs w:val="24"/>
                <w:lang w:eastAsia="en-AU"/>
              </w:rPr>
              <w:t>The preschool will keep records of:</w:t>
            </w:r>
          </w:p>
          <w:p w14:paraId="63A42894"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2BB593CD" w14:textId="77777777" w:rsidR="00B12EDF" w:rsidRPr="00651E6E" w:rsidRDefault="00B12EDF" w:rsidP="00B12EDF">
            <w:pPr>
              <w:numPr>
                <w:ilvl w:val="0"/>
                <w:numId w:val="30"/>
              </w:numPr>
              <w:spacing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each child’s individual program including assessments</w:t>
            </w:r>
          </w:p>
          <w:p w14:paraId="6FF3F7BC" w14:textId="77777777" w:rsidR="00B12EDF" w:rsidRPr="00651E6E" w:rsidRDefault="00B12EDF" w:rsidP="00B12EDF">
            <w:pPr>
              <w:numPr>
                <w:ilvl w:val="0"/>
                <w:numId w:val="30"/>
              </w:numPr>
              <w:spacing w:before="23"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child attendance and enrolment</w:t>
            </w:r>
          </w:p>
          <w:p w14:paraId="7D73E672" w14:textId="77777777" w:rsidR="00B12EDF" w:rsidRPr="00651E6E" w:rsidRDefault="00B12EDF" w:rsidP="00B12EDF">
            <w:pPr>
              <w:numPr>
                <w:ilvl w:val="0"/>
                <w:numId w:val="30"/>
              </w:numPr>
              <w:spacing w:before="8"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information about any cultural or religious practices that need to be observed</w:t>
            </w:r>
          </w:p>
          <w:p w14:paraId="625CAD0E" w14:textId="77777777" w:rsidR="00B12EDF" w:rsidRPr="00651E6E" w:rsidRDefault="00B12EDF" w:rsidP="00B12EDF">
            <w:pPr>
              <w:numPr>
                <w:ilvl w:val="0"/>
                <w:numId w:val="30"/>
              </w:numPr>
              <w:spacing w:before="8"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illnesses, accidents or incidents and any action taken</w:t>
            </w:r>
          </w:p>
          <w:p w14:paraId="1867E5DA" w14:textId="77777777" w:rsidR="00B12EDF" w:rsidRPr="00651E6E" w:rsidRDefault="00B12EDF" w:rsidP="00B12EDF">
            <w:pPr>
              <w:numPr>
                <w:ilvl w:val="0"/>
                <w:numId w:val="30"/>
              </w:numPr>
              <w:spacing w:before="8"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Medication forms and health care plans.</w:t>
            </w:r>
          </w:p>
          <w:p w14:paraId="64E9A805" w14:textId="77777777" w:rsidR="00B12EDF" w:rsidRPr="00651E6E" w:rsidRDefault="00B12EDF" w:rsidP="00B12EDF">
            <w:pPr>
              <w:numPr>
                <w:ilvl w:val="0"/>
                <w:numId w:val="30"/>
              </w:numPr>
              <w:spacing w:before="8" w:after="0" w:line="240" w:lineRule="auto"/>
              <w:ind w:left="821" w:right="135"/>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 xml:space="preserve">the daily arrival and departure of children </w:t>
            </w:r>
          </w:p>
          <w:p w14:paraId="72DFC11F" w14:textId="77777777" w:rsidR="00B12EDF" w:rsidRPr="00651E6E" w:rsidRDefault="00B12EDF" w:rsidP="00B12EDF">
            <w:pPr>
              <w:numPr>
                <w:ilvl w:val="0"/>
                <w:numId w:val="30"/>
              </w:numPr>
              <w:spacing w:after="0" w:line="240" w:lineRule="auto"/>
              <w:ind w:left="821" w:right="1092"/>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lastRenderedPageBreak/>
              <w:t>excursion consents that state the number of adults and number of children attending the excursion</w:t>
            </w:r>
          </w:p>
          <w:p w14:paraId="0D00C564" w14:textId="77777777" w:rsidR="00B12EDF" w:rsidRPr="00651E6E" w:rsidRDefault="00B12EDF" w:rsidP="00B12EDF">
            <w:pPr>
              <w:numPr>
                <w:ilvl w:val="0"/>
                <w:numId w:val="30"/>
              </w:numPr>
              <w:spacing w:after="0" w:line="240" w:lineRule="auto"/>
              <w:ind w:left="821" w:right="1092"/>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immunis</w:t>
            </w:r>
            <w:r w:rsidRPr="00651E6E">
              <w:rPr>
                <w:rFonts w:ascii="Arial" w:eastAsia="Times New Roman" w:hAnsi="Arial" w:cs="Arial"/>
                <w:color w:val="000000"/>
                <w:sz w:val="24"/>
                <w:szCs w:val="24"/>
                <w:lang w:eastAsia="en-AU"/>
              </w:rPr>
              <w:t>ation records</w:t>
            </w:r>
          </w:p>
          <w:p w14:paraId="5187F8C9" w14:textId="5F2E2485" w:rsidR="00B12EDF" w:rsidRPr="00B12EDF" w:rsidRDefault="00B12EDF" w:rsidP="00B12EDF">
            <w:pPr>
              <w:numPr>
                <w:ilvl w:val="0"/>
                <w:numId w:val="30"/>
              </w:numPr>
              <w:spacing w:after="0" w:line="240" w:lineRule="auto"/>
              <w:ind w:left="821" w:right="1092"/>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risk assessments as required</w:t>
            </w:r>
          </w:p>
          <w:p w14:paraId="68600BC3" w14:textId="77777777" w:rsidR="00B12EDF" w:rsidRPr="00651E6E" w:rsidRDefault="00B12EDF" w:rsidP="00B12EDF">
            <w:pPr>
              <w:spacing w:after="0" w:line="240" w:lineRule="auto"/>
              <w:ind w:right="1092" w:hanging="820"/>
              <w:rPr>
                <w:rFonts w:ascii="Times New Roman" w:eastAsia="Times New Roman" w:hAnsi="Times New Roman" w:cs="Times New Roman"/>
                <w:sz w:val="24"/>
                <w:szCs w:val="24"/>
                <w:lang w:eastAsia="en-AU"/>
              </w:rPr>
            </w:pPr>
            <w:r>
              <w:rPr>
                <w:rFonts w:ascii="Arial" w:eastAsia="Times New Roman" w:hAnsi="Arial" w:cs="Arial"/>
                <w:b/>
                <w:bCs/>
                <w:color w:val="000000"/>
                <w:sz w:val="24"/>
                <w:szCs w:val="24"/>
                <w:lang w:eastAsia="en-AU"/>
              </w:rPr>
              <w:t>Op</w:t>
            </w:r>
            <w:r>
              <w:rPr>
                <w:rFonts w:ascii="Arial" w:eastAsia="Times New Roman" w:hAnsi="Arial" w:cs="Arial"/>
                <w:b/>
                <w:bCs/>
                <w:color w:val="000000"/>
                <w:sz w:val="24"/>
                <w:szCs w:val="24"/>
                <w:lang w:eastAsia="en-AU"/>
              </w:rPr>
              <w:tab/>
              <w:t>Operational Records</w:t>
            </w:r>
          </w:p>
          <w:p w14:paraId="47B02263"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4B24150B" w14:textId="77777777" w:rsidR="00B12EDF" w:rsidRPr="00651E6E" w:rsidRDefault="00B12EDF" w:rsidP="00B12EDF">
            <w:pPr>
              <w:spacing w:after="0" w:line="240" w:lineRule="auto"/>
              <w:ind w:left="102" w:right="135"/>
              <w:rPr>
                <w:rFonts w:ascii="Times New Roman" w:eastAsia="Times New Roman" w:hAnsi="Times New Roman" w:cs="Times New Roman"/>
                <w:sz w:val="24"/>
                <w:szCs w:val="24"/>
                <w:lang w:eastAsia="en-AU"/>
              </w:rPr>
            </w:pPr>
            <w:r w:rsidRPr="00651E6E">
              <w:rPr>
                <w:rFonts w:ascii="Arial" w:eastAsia="Times New Roman" w:hAnsi="Arial" w:cs="Arial"/>
                <w:color w:val="000000"/>
                <w:sz w:val="24"/>
                <w:szCs w:val="24"/>
                <w:lang w:eastAsia="en-AU"/>
              </w:rPr>
              <w:t>Operational records to be kept include programs for children, visitor attendance and preschool policies.</w:t>
            </w:r>
          </w:p>
          <w:p w14:paraId="4248221C" w14:textId="77777777" w:rsidR="00B12EDF" w:rsidRPr="00651E6E" w:rsidRDefault="00B12EDF" w:rsidP="00B12EDF">
            <w:pPr>
              <w:numPr>
                <w:ilvl w:val="0"/>
                <w:numId w:val="31"/>
              </w:numPr>
              <w:spacing w:before="211" w:after="200" w:line="240" w:lineRule="auto"/>
              <w:ind w:left="822"/>
              <w:textAlignment w:val="baseline"/>
              <w:rPr>
                <w:rFonts w:ascii="Arial" w:eastAsia="Times New Roman" w:hAnsi="Arial" w:cs="Arial"/>
                <w:b/>
                <w:bCs/>
                <w:color w:val="000000"/>
                <w:sz w:val="24"/>
                <w:szCs w:val="24"/>
                <w:lang w:eastAsia="en-AU"/>
              </w:rPr>
            </w:pPr>
            <w:r w:rsidRPr="00651E6E">
              <w:rPr>
                <w:rFonts w:ascii="Arial" w:eastAsia="Times New Roman" w:hAnsi="Arial" w:cs="Arial"/>
                <w:b/>
                <w:bCs/>
                <w:color w:val="000000"/>
                <w:sz w:val="24"/>
                <w:szCs w:val="24"/>
                <w:lang w:eastAsia="en-AU"/>
              </w:rPr>
              <w:t>The Program</w:t>
            </w:r>
          </w:p>
          <w:p w14:paraId="64516137" w14:textId="77777777" w:rsidR="00B12EDF" w:rsidRPr="00651E6E" w:rsidRDefault="00B12EDF" w:rsidP="00B12EDF">
            <w:pPr>
              <w:numPr>
                <w:ilvl w:val="0"/>
                <w:numId w:val="32"/>
              </w:numPr>
              <w:spacing w:after="0" w:line="240" w:lineRule="auto"/>
              <w:ind w:left="821" w:right="307"/>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Records to be kept about the program include the philosophy, structure of the day and a Curriculum Plan</w:t>
            </w:r>
          </w:p>
          <w:p w14:paraId="210B5B0A" w14:textId="77777777" w:rsidR="00B12EDF" w:rsidRPr="00651E6E" w:rsidRDefault="00B12EDF" w:rsidP="00B12EDF">
            <w:pPr>
              <w:numPr>
                <w:ilvl w:val="0"/>
                <w:numId w:val="32"/>
              </w:numPr>
              <w:spacing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Quality Improvement Plan</w:t>
            </w:r>
          </w:p>
          <w:p w14:paraId="4BB0633A"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48DB84AE" w14:textId="77777777" w:rsidR="00B12EDF" w:rsidRPr="00651E6E" w:rsidRDefault="00B12EDF" w:rsidP="00B12EDF">
            <w:pPr>
              <w:numPr>
                <w:ilvl w:val="0"/>
                <w:numId w:val="33"/>
              </w:numPr>
              <w:spacing w:after="200" w:line="240" w:lineRule="auto"/>
              <w:textAlignment w:val="baseline"/>
              <w:rPr>
                <w:rFonts w:ascii="Arial" w:eastAsia="Times New Roman" w:hAnsi="Arial" w:cs="Arial"/>
                <w:b/>
                <w:bCs/>
                <w:color w:val="000000"/>
                <w:sz w:val="24"/>
                <w:szCs w:val="24"/>
                <w:lang w:eastAsia="en-AU"/>
              </w:rPr>
            </w:pPr>
            <w:r w:rsidRPr="00651E6E">
              <w:rPr>
                <w:rFonts w:ascii="Arial" w:eastAsia="Times New Roman" w:hAnsi="Arial" w:cs="Arial"/>
                <w:b/>
                <w:bCs/>
                <w:color w:val="000000"/>
                <w:sz w:val="24"/>
                <w:szCs w:val="24"/>
                <w:lang w:eastAsia="en-AU"/>
              </w:rPr>
              <w:t>Visitor attendance</w:t>
            </w:r>
          </w:p>
          <w:p w14:paraId="287DF488" w14:textId="77777777" w:rsidR="00B12EDF" w:rsidRPr="00651E6E" w:rsidRDefault="00B12EDF" w:rsidP="00B12EDF">
            <w:pPr>
              <w:numPr>
                <w:ilvl w:val="0"/>
                <w:numId w:val="34"/>
              </w:numPr>
              <w:spacing w:after="0" w:line="240" w:lineRule="auto"/>
              <w:ind w:left="821" w:right="135"/>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An up-to-date record of any visitors or volunteers to the preschool. The record must include name, signature and arrival and departure times</w:t>
            </w:r>
          </w:p>
          <w:p w14:paraId="031ADFC6" w14:textId="77777777" w:rsidR="00B12EDF" w:rsidRPr="00651E6E" w:rsidRDefault="00B12EDF" w:rsidP="00B12EDF">
            <w:pPr>
              <w:numPr>
                <w:ilvl w:val="0"/>
                <w:numId w:val="35"/>
              </w:numPr>
              <w:spacing w:before="211" w:after="200" w:line="240" w:lineRule="auto"/>
              <w:textAlignment w:val="baseline"/>
              <w:rPr>
                <w:rFonts w:ascii="Arial" w:eastAsia="Times New Roman" w:hAnsi="Arial" w:cs="Arial"/>
                <w:b/>
                <w:bCs/>
                <w:color w:val="000000"/>
                <w:sz w:val="24"/>
                <w:szCs w:val="24"/>
                <w:lang w:eastAsia="en-AU"/>
              </w:rPr>
            </w:pPr>
            <w:r w:rsidRPr="00651E6E">
              <w:rPr>
                <w:rFonts w:ascii="Arial" w:eastAsia="Times New Roman" w:hAnsi="Arial" w:cs="Arial"/>
                <w:b/>
                <w:bCs/>
                <w:color w:val="000000"/>
                <w:sz w:val="24"/>
                <w:szCs w:val="24"/>
                <w:lang w:eastAsia="en-AU"/>
              </w:rPr>
              <w:t>Staff timetable</w:t>
            </w:r>
          </w:p>
          <w:p w14:paraId="390764A7" w14:textId="77777777" w:rsidR="00B12EDF" w:rsidRPr="00651E6E" w:rsidRDefault="00B12EDF" w:rsidP="00B12EDF">
            <w:pPr>
              <w:numPr>
                <w:ilvl w:val="0"/>
                <w:numId w:val="36"/>
              </w:numPr>
              <w:spacing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An up-to-date timetable which lets parents know of staff changes on any one day</w:t>
            </w:r>
          </w:p>
          <w:p w14:paraId="6BAD3D93"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70201840" w14:textId="77777777" w:rsidR="00B12EDF" w:rsidRPr="00651E6E" w:rsidRDefault="00B12EDF" w:rsidP="00B12EDF">
            <w:pPr>
              <w:spacing w:after="200" w:line="240" w:lineRule="auto"/>
              <w:ind w:hanging="102"/>
              <w:rPr>
                <w:rFonts w:ascii="Times New Roman" w:eastAsia="Times New Roman" w:hAnsi="Times New Roman" w:cs="Times New Roman"/>
                <w:sz w:val="24"/>
                <w:szCs w:val="24"/>
                <w:lang w:eastAsia="en-AU"/>
              </w:rPr>
            </w:pPr>
            <w:r w:rsidRPr="00651E6E">
              <w:rPr>
                <w:rFonts w:ascii="Arial" w:eastAsia="Times New Roman" w:hAnsi="Arial" w:cs="Arial"/>
                <w:b/>
                <w:bCs/>
                <w:color w:val="000000"/>
                <w:sz w:val="24"/>
                <w:szCs w:val="24"/>
                <w:lang w:eastAsia="en-AU"/>
              </w:rPr>
              <w:t>Records in relation to preschool staff</w:t>
            </w:r>
          </w:p>
          <w:p w14:paraId="1A4F462A"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r w:rsidRPr="00651E6E">
              <w:rPr>
                <w:rFonts w:ascii="Arial" w:eastAsia="Times New Roman" w:hAnsi="Arial" w:cs="Arial"/>
                <w:color w:val="000000"/>
                <w:sz w:val="24"/>
                <w:szCs w:val="24"/>
                <w:lang w:eastAsia="en-AU"/>
              </w:rPr>
              <w:t>The follow</w:t>
            </w:r>
            <w:r>
              <w:rPr>
                <w:rFonts w:ascii="Arial" w:eastAsia="Times New Roman" w:hAnsi="Arial" w:cs="Arial"/>
                <w:color w:val="000000"/>
                <w:sz w:val="24"/>
                <w:szCs w:val="24"/>
                <w:lang w:eastAsia="en-AU"/>
              </w:rPr>
              <w:t>ing will be kept in The Preschool Staff Certification Records</w:t>
            </w:r>
            <w:r w:rsidRPr="00651E6E">
              <w:rPr>
                <w:rFonts w:ascii="Arial" w:eastAsia="Times New Roman" w:hAnsi="Arial" w:cs="Arial"/>
                <w:color w:val="000000"/>
                <w:sz w:val="24"/>
                <w:szCs w:val="24"/>
                <w:lang w:eastAsia="en-AU"/>
              </w:rPr>
              <w:t>:</w:t>
            </w:r>
          </w:p>
          <w:p w14:paraId="6E4376EC"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2D362862" w14:textId="77777777" w:rsidR="00B12EDF" w:rsidRPr="00651E6E" w:rsidRDefault="00B12EDF" w:rsidP="00B12EDF">
            <w:pPr>
              <w:numPr>
                <w:ilvl w:val="0"/>
                <w:numId w:val="37"/>
              </w:numPr>
              <w:spacing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staff qualifications</w:t>
            </w:r>
          </w:p>
          <w:p w14:paraId="11B7F9C4" w14:textId="77777777" w:rsidR="00B12EDF" w:rsidRPr="00651E6E" w:rsidRDefault="00B12EDF" w:rsidP="00B12EDF">
            <w:pPr>
              <w:numPr>
                <w:ilvl w:val="0"/>
                <w:numId w:val="37"/>
              </w:numPr>
              <w:spacing w:before="68"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child protection training</w:t>
            </w:r>
          </w:p>
          <w:p w14:paraId="59F59697" w14:textId="77777777" w:rsidR="00B12EDF" w:rsidRPr="00651E6E" w:rsidRDefault="00B12EDF" w:rsidP="00B12EDF">
            <w:pPr>
              <w:numPr>
                <w:ilvl w:val="0"/>
                <w:numId w:val="37"/>
              </w:numPr>
              <w:spacing w:before="53"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first aid training</w:t>
            </w:r>
          </w:p>
          <w:p w14:paraId="3D9EF626" w14:textId="77777777" w:rsidR="00B12EDF" w:rsidRPr="00651E6E" w:rsidRDefault="00B12EDF" w:rsidP="00B12EDF">
            <w:pPr>
              <w:numPr>
                <w:ilvl w:val="0"/>
                <w:numId w:val="37"/>
              </w:numPr>
              <w:spacing w:before="53"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 xml:space="preserve">Anaphylaxis training – these are up to date for all school and preschool staff and are available if required. </w:t>
            </w:r>
          </w:p>
          <w:p w14:paraId="76B52A59" w14:textId="6A64B5F2" w:rsidR="00B12EDF" w:rsidRPr="00B12EDF" w:rsidRDefault="00B12EDF" w:rsidP="00B12EDF">
            <w:pPr>
              <w:numPr>
                <w:ilvl w:val="0"/>
                <w:numId w:val="37"/>
              </w:numPr>
              <w:spacing w:before="53"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Asthma training - these are up to date for all school and preschool staff and are available if required.</w:t>
            </w:r>
          </w:p>
          <w:p w14:paraId="1F26802F" w14:textId="77777777" w:rsidR="00B12EDF" w:rsidRPr="00651E6E" w:rsidRDefault="00B12EDF" w:rsidP="00B12EDF">
            <w:pPr>
              <w:spacing w:after="200" w:line="240" w:lineRule="auto"/>
              <w:rPr>
                <w:rFonts w:ascii="Times New Roman" w:eastAsia="Times New Roman" w:hAnsi="Times New Roman" w:cs="Times New Roman"/>
                <w:sz w:val="24"/>
                <w:szCs w:val="24"/>
                <w:lang w:eastAsia="en-AU"/>
              </w:rPr>
            </w:pPr>
            <w:r w:rsidRPr="00651E6E">
              <w:rPr>
                <w:rFonts w:ascii="Arial" w:eastAsia="Times New Roman" w:hAnsi="Arial" w:cs="Arial"/>
                <w:b/>
                <w:bCs/>
                <w:color w:val="000000"/>
                <w:sz w:val="25"/>
                <w:szCs w:val="25"/>
                <w:lang w:eastAsia="en-AU"/>
              </w:rPr>
              <w:t>Retention of Records</w:t>
            </w:r>
          </w:p>
          <w:p w14:paraId="23105BA0" w14:textId="77777777" w:rsidR="00B12EDF" w:rsidRPr="00651E6E" w:rsidRDefault="00B12EDF" w:rsidP="00B12EDF">
            <w:pPr>
              <w:spacing w:after="0" w:line="240" w:lineRule="auto"/>
              <w:ind w:left="102" w:right="141"/>
              <w:rPr>
                <w:rFonts w:ascii="Times New Roman" w:eastAsia="Times New Roman" w:hAnsi="Times New Roman" w:cs="Times New Roman"/>
                <w:sz w:val="24"/>
                <w:szCs w:val="24"/>
                <w:lang w:eastAsia="en-AU"/>
              </w:rPr>
            </w:pPr>
            <w:r w:rsidRPr="00651E6E">
              <w:rPr>
                <w:rFonts w:ascii="Arial" w:eastAsia="Times New Roman" w:hAnsi="Arial" w:cs="Arial"/>
                <w:color w:val="000000"/>
                <w:sz w:val="24"/>
                <w:szCs w:val="24"/>
                <w:lang w:eastAsia="en-AU"/>
              </w:rPr>
              <w:t>Records will be stored securely on the premises for until the child reaches 25 years of age.  If and when these secure storage facilities become full, older than 25 years will be removed. If these secure storage facilities remain full then an alternate secure storage will be sourced.</w:t>
            </w:r>
          </w:p>
          <w:p w14:paraId="4597C6B7" w14:textId="77777777" w:rsidR="00B12EDF" w:rsidRPr="00651E6E" w:rsidRDefault="00B12EDF" w:rsidP="00B12EDF">
            <w:pPr>
              <w:spacing w:after="0" w:line="240" w:lineRule="auto"/>
              <w:ind w:left="102" w:right="141"/>
              <w:rPr>
                <w:rFonts w:ascii="Times New Roman" w:eastAsia="Times New Roman" w:hAnsi="Times New Roman" w:cs="Times New Roman"/>
                <w:sz w:val="24"/>
                <w:szCs w:val="24"/>
                <w:lang w:eastAsia="en-AU"/>
              </w:rPr>
            </w:pPr>
            <w:r w:rsidRPr="00651E6E">
              <w:rPr>
                <w:rFonts w:ascii="Arial" w:eastAsia="Times New Roman" w:hAnsi="Arial" w:cs="Arial"/>
                <w:color w:val="000000"/>
                <w:sz w:val="24"/>
                <w:szCs w:val="24"/>
                <w:lang w:eastAsia="en-AU"/>
              </w:rPr>
              <w:t>These include:</w:t>
            </w:r>
          </w:p>
          <w:p w14:paraId="6AAF4028" w14:textId="77777777" w:rsidR="00B12EDF" w:rsidRPr="00651E6E" w:rsidRDefault="00B12EDF" w:rsidP="00B12EDF">
            <w:pPr>
              <w:numPr>
                <w:ilvl w:val="0"/>
                <w:numId w:val="38"/>
              </w:numPr>
              <w:spacing w:before="211" w:after="0" w:line="240" w:lineRule="auto"/>
              <w:ind w:left="821"/>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records relating to personal information of each child</w:t>
            </w:r>
          </w:p>
          <w:p w14:paraId="603D2B07" w14:textId="77777777" w:rsidR="00B12EDF" w:rsidRPr="00651E6E" w:rsidRDefault="00B12EDF" w:rsidP="00B12EDF">
            <w:pPr>
              <w:numPr>
                <w:ilvl w:val="0"/>
                <w:numId w:val="38"/>
              </w:numPr>
              <w:spacing w:before="68" w:after="0" w:line="240" w:lineRule="auto"/>
              <w:ind w:left="821" w:right="833"/>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any health related matters including medication forms and illness or accident records</w:t>
            </w:r>
          </w:p>
          <w:p w14:paraId="25A885FC" w14:textId="77777777" w:rsidR="00B12EDF" w:rsidRPr="00651E6E" w:rsidRDefault="00B12EDF" w:rsidP="00B12EDF">
            <w:pPr>
              <w:numPr>
                <w:ilvl w:val="0"/>
                <w:numId w:val="38"/>
              </w:numPr>
              <w:spacing w:before="1" w:after="0" w:line="240" w:lineRule="auto"/>
              <w:ind w:left="821"/>
              <w:textAlignment w:val="baseline"/>
              <w:rPr>
                <w:rFonts w:ascii="Arial" w:eastAsia="Times New Roman" w:hAnsi="Arial" w:cs="Arial"/>
                <w:color w:val="000000"/>
                <w:sz w:val="24"/>
                <w:szCs w:val="24"/>
                <w:lang w:eastAsia="en-AU"/>
              </w:rPr>
            </w:pPr>
            <w:proofErr w:type="gramStart"/>
            <w:r w:rsidRPr="00651E6E">
              <w:rPr>
                <w:rFonts w:ascii="Arial" w:eastAsia="Times New Roman" w:hAnsi="Arial" w:cs="Arial"/>
                <w:color w:val="000000"/>
                <w:sz w:val="24"/>
                <w:szCs w:val="24"/>
                <w:lang w:eastAsia="en-AU"/>
              </w:rPr>
              <w:t>parent</w:t>
            </w:r>
            <w:proofErr w:type="gramEnd"/>
            <w:r w:rsidRPr="00651E6E">
              <w:rPr>
                <w:rFonts w:ascii="Arial" w:eastAsia="Times New Roman" w:hAnsi="Arial" w:cs="Arial"/>
                <w:color w:val="000000"/>
                <w:sz w:val="24"/>
                <w:szCs w:val="24"/>
                <w:lang w:eastAsia="en-AU"/>
              </w:rPr>
              <w:t xml:space="preserve"> authorisations for the child to attend excursions.</w:t>
            </w:r>
          </w:p>
          <w:p w14:paraId="4D28D13D"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31EFEFF2" w14:textId="77777777" w:rsidR="00B12EDF" w:rsidRPr="00651E6E" w:rsidRDefault="00B12EDF" w:rsidP="00B12EDF">
            <w:pPr>
              <w:spacing w:after="0" w:line="240" w:lineRule="auto"/>
              <w:ind w:left="102" w:right="141"/>
              <w:rPr>
                <w:rFonts w:ascii="Times New Roman" w:eastAsia="Times New Roman" w:hAnsi="Times New Roman" w:cs="Times New Roman"/>
                <w:sz w:val="24"/>
                <w:szCs w:val="24"/>
                <w:lang w:eastAsia="en-AU"/>
              </w:rPr>
            </w:pPr>
            <w:r w:rsidRPr="00651E6E">
              <w:rPr>
                <w:rFonts w:ascii="Arial" w:eastAsia="Times New Roman" w:hAnsi="Arial" w:cs="Arial"/>
                <w:color w:val="000000"/>
                <w:sz w:val="24"/>
                <w:szCs w:val="24"/>
                <w:lang w:eastAsia="en-AU"/>
              </w:rPr>
              <w:t>Records about programs for children, daily attendance, developmental records and daily routine are to be kept for 3 years after the record is made.</w:t>
            </w:r>
          </w:p>
          <w:p w14:paraId="0237B035" w14:textId="3AE08519" w:rsidR="00B12EDF" w:rsidRPr="00B12EDF" w:rsidRDefault="00B12EDF" w:rsidP="00B12EDF">
            <w:pPr>
              <w:spacing w:before="211" w:after="0" w:line="240" w:lineRule="auto"/>
              <w:ind w:left="102" w:right="141"/>
              <w:rPr>
                <w:rFonts w:ascii="Times New Roman" w:eastAsia="Times New Roman" w:hAnsi="Times New Roman" w:cs="Times New Roman"/>
                <w:sz w:val="24"/>
                <w:szCs w:val="24"/>
                <w:lang w:eastAsia="en-AU"/>
              </w:rPr>
            </w:pPr>
            <w:r w:rsidRPr="00651E6E">
              <w:rPr>
                <w:rFonts w:ascii="Arial" w:eastAsia="Times New Roman" w:hAnsi="Arial" w:cs="Arial"/>
                <w:color w:val="000000"/>
                <w:sz w:val="24"/>
                <w:szCs w:val="24"/>
                <w:lang w:eastAsia="en-AU"/>
              </w:rPr>
              <w:t>Regulation 183 of the Education and Care Services National Regulation (2011) outlines further information about the storage of records. All other records are kept in line with departmental policy.</w:t>
            </w:r>
          </w:p>
          <w:p w14:paraId="2D6F8393" w14:textId="77777777" w:rsidR="00B12EDF" w:rsidRDefault="00B12EDF" w:rsidP="00B12EDF">
            <w:pPr>
              <w:spacing w:after="0" w:line="240" w:lineRule="auto"/>
              <w:rPr>
                <w:rFonts w:ascii="Arial" w:eastAsia="Times New Roman" w:hAnsi="Arial" w:cs="Arial"/>
                <w:b/>
                <w:bCs/>
                <w:color w:val="000000"/>
                <w:sz w:val="25"/>
                <w:szCs w:val="25"/>
                <w:lang w:eastAsia="en-AU"/>
              </w:rPr>
            </w:pPr>
          </w:p>
          <w:p w14:paraId="5CC6C0BD" w14:textId="1CB9E5FF" w:rsidR="00B12EDF" w:rsidRPr="00651E6E" w:rsidRDefault="00B12EDF" w:rsidP="00B12EDF">
            <w:pPr>
              <w:spacing w:after="0" w:line="240" w:lineRule="auto"/>
              <w:rPr>
                <w:rFonts w:ascii="Times New Roman" w:eastAsia="Times New Roman" w:hAnsi="Times New Roman" w:cs="Times New Roman"/>
                <w:sz w:val="24"/>
                <w:szCs w:val="24"/>
                <w:lang w:eastAsia="en-AU"/>
              </w:rPr>
            </w:pPr>
            <w:r w:rsidRPr="00651E6E">
              <w:rPr>
                <w:rFonts w:ascii="Arial" w:eastAsia="Times New Roman" w:hAnsi="Arial" w:cs="Arial"/>
                <w:b/>
                <w:bCs/>
                <w:color w:val="000000"/>
                <w:sz w:val="25"/>
                <w:szCs w:val="25"/>
                <w:lang w:eastAsia="en-AU"/>
              </w:rPr>
              <w:t>Access to Records</w:t>
            </w:r>
          </w:p>
          <w:p w14:paraId="4FDCF51E" w14:textId="77777777" w:rsidR="00B12EDF" w:rsidRPr="00651E6E" w:rsidRDefault="00B12EDF" w:rsidP="00B12EDF">
            <w:pPr>
              <w:numPr>
                <w:ilvl w:val="0"/>
                <w:numId w:val="39"/>
              </w:numPr>
              <w:spacing w:after="0" w:line="240" w:lineRule="auto"/>
              <w:ind w:left="502" w:right="141"/>
              <w:textAlignment w:val="baseline"/>
              <w:rPr>
                <w:rFonts w:ascii="Noto Sans Symbols" w:eastAsia="Times New Roman" w:hAnsi="Noto Sans Symbols" w:cs="Times New Roman"/>
                <w:color w:val="000000"/>
                <w:lang w:eastAsia="en-AU"/>
              </w:rPr>
            </w:pPr>
            <w:r w:rsidRPr="00651E6E">
              <w:rPr>
                <w:rFonts w:ascii="Arial" w:eastAsia="Times New Roman" w:hAnsi="Arial" w:cs="Arial"/>
                <w:color w:val="000000"/>
                <w:sz w:val="24"/>
                <w:szCs w:val="24"/>
                <w:lang w:eastAsia="en-AU"/>
              </w:rPr>
              <w:lastRenderedPageBreak/>
              <w:t>Any record which contains personal information about a child will be considered confidential and kept in a filing cabinet or locked s</w:t>
            </w:r>
            <w:r>
              <w:rPr>
                <w:rFonts w:ascii="Arial" w:eastAsia="Times New Roman" w:hAnsi="Arial" w:cs="Arial"/>
                <w:color w:val="000000"/>
                <w:sz w:val="24"/>
                <w:szCs w:val="24"/>
                <w:lang w:eastAsia="en-AU"/>
              </w:rPr>
              <w:t>ecure store</w:t>
            </w:r>
            <w:r w:rsidRPr="00651E6E">
              <w:rPr>
                <w:rFonts w:ascii="Arial" w:eastAsia="Times New Roman" w:hAnsi="Arial" w:cs="Arial"/>
                <w:color w:val="000000"/>
                <w:sz w:val="24"/>
                <w:szCs w:val="24"/>
                <w:lang w:eastAsia="en-AU"/>
              </w:rPr>
              <w:t>room. The preschool teacher will have access to each child’s individual record.</w:t>
            </w:r>
          </w:p>
          <w:p w14:paraId="6AB44D4C" w14:textId="77777777" w:rsidR="00B12EDF" w:rsidRDefault="00B12EDF" w:rsidP="00B12EDF">
            <w:pPr>
              <w:numPr>
                <w:ilvl w:val="0"/>
                <w:numId w:val="39"/>
              </w:numPr>
              <w:spacing w:after="0" w:line="240" w:lineRule="auto"/>
              <w:ind w:left="502" w:right="141"/>
              <w:textAlignment w:val="baseline"/>
              <w:rPr>
                <w:rFonts w:ascii="Noto Sans Symbols" w:eastAsia="Times New Roman" w:hAnsi="Noto Sans Symbols" w:cs="Times New Roman"/>
                <w:color w:val="000000"/>
                <w:lang w:eastAsia="en-AU"/>
              </w:rPr>
            </w:pPr>
            <w:r w:rsidRPr="00651E6E">
              <w:rPr>
                <w:rFonts w:ascii="Arial" w:eastAsia="Times New Roman" w:hAnsi="Arial" w:cs="Arial"/>
                <w:color w:val="000000"/>
                <w:sz w:val="24"/>
                <w:szCs w:val="24"/>
                <w:lang w:eastAsia="en-AU"/>
              </w:rPr>
              <w:t>Parents will have access to their own child’s records on request to the teacher.</w:t>
            </w:r>
          </w:p>
          <w:p w14:paraId="22064ECD" w14:textId="77777777" w:rsidR="00B12EDF" w:rsidRPr="0095758F" w:rsidRDefault="00B12EDF" w:rsidP="00B12EDF">
            <w:pPr>
              <w:numPr>
                <w:ilvl w:val="0"/>
                <w:numId w:val="39"/>
              </w:numPr>
              <w:spacing w:after="0" w:line="240" w:lineRule="auto"/>
              <w:ind w:left="502" w:right="141"/>
              <w:textAlignment w:val="baseline"/>
              <w:rPr>
                <w:rFonts w:ascii="Noto Sans Symbols" w:eastAsia="Times New Roman" w:hAnsi="Noto Sans Symbols" w:cs="Times New Roman"/>
                <w:color w:val="000000"/>
                <w:lang w:eastAsia="en-AU"/>
              </w:rPr>
            </w:pPr>
            <w:r w:rsidRPr="0095758F">
              <w:rPr>
                <w:rFonts w:ascii="Arial" w:eastAsia="Times New Roman" w:hAnsi="Arial" w:cs="Arial"/>
                <w:color w:val="000000"/>
                <w:sz w:val="24"/>
                <w:szCs w:val="24"/>
                <w:lang w:eastAsia="en-AU"/>
              </w:rPr>
              <w:t>The approved provider of an education and care service must ensure that information kept in a record under these Regulations is not divulged or communicated, directly or indirectly, to another person other than:</w:t>
            </w:r>
          </w:p>
          <w:p w14:paraId="6709E16B" w14:textId="77777777" w:rsidR="00B12EDF" w:rsidRPr="00651E6E" w:rsidRDefault="00B12EDF" w:rsidP="00B12EDF">
            <w:pPr>
              <w:numPr>
                <w:ilvl w:val="0"/>
                <w:numId w:val="40"/>
              </w:numPr>
              <w:spacing w:after="0" w:line="240" w:lineRule="auto"/>
              <w:ind w:left="822" w:right="141"/>
              <w:textAlignment w:val="baseline"/>
              <w:rPr>
                <w:rFonts w:ascii="Calibri" w:eastAsia="Times New Roman" w:hAnsi="Calibri" w:cs="Calibri"/>
                <w:color w:val="000000"/>
                <w:lang w:eastAsia="en-AU"/>
              </w:rPr>
            </w:pPr>
            <w:r w:rsidRPr="00651E6E">
              <w:rPr>
                <w:rFonts w:ascii="Arial" w:eastAsia="Times New Roman" w:hAnsi="Arial" w:cs="Arial"/>
                <w:color w:val="000000"/>
                <w:sz w:val="24"/>
                <w:szCs w:val="24"/>
                <w:lang w:eastAsia="en-AU"/>
              </w:rPr>
              <w:t>to the extent necessary for the education and care or medical treatment of the child to whom the information relates; or</w:t>
            </w:r>
          </w:p>
          <w:p w14:paraId="0119A2A3" w14:textId="77777777" w:rsidR="00B12EDF" w:rsidRPr="00651E6E" w:rsidRDefault="00B12EDF" w:rsidP="00B12EDF">
            <w:pPr>
              <w:numPr>
                <w:ilvl w:val="0"/>
                <w:numId w:val="40"/>
              </w:numPr>
              <w:spacing w:before="211" w:after="0" w:line="240" w:lineRule="auto"/>
              <w:ind w:left="822" w:right="1099"/>
              <w:textAlignment w:val="baseline"/>
              <w:rPr>
                <w:rFonts w:ascii="Calibri" w:eastAsia="Times New Roman" w:hAnsi="Calibri" w:cs="Calibri"/>
                <w:color w:val="000000"/>
                <w:lang w:eastAsia="en-AU"/>
              </w:rPr>
            </w:pPr>
            <w:r w:rsidRPr="00651E6E">
              <w:rPr>
                <w:rFonts w:ascii="Arial" w:eastAsia="Times New Roman" w:hAnsi="Arial" w:cs="Arial"/>
                <w:color w:val="000000"/>
                <w:sz w:val="24"/>
                <w:szCs w:val="24"/>
                <w:lang w:eastAsia="en-AU"/>
              </w:rPr>
              <w:t>a parent of the child to whom the information relates, except in the case of information kept in a staff record; or</w:t>
            </w:r>
          </w:p>
          <w:p w14:paraId="4F80F5BF" w14:textId="77777777" w:rsidR="00B12EDF" w:rsidRPr="0095758F" w:rsidRDefault="00B12EDF" w:rsidP="00B12EDF">
            <w:pPr>
              <w:numPr>
                <w:ilvl w:val="0"/>
                <w:numId w:val="40"/>
              </w:numPr>
              <w:spacing w:before="211" w:after="0" w:line="240" w:lineRule="auto"/>
              <w:ind w:left="822"/>
              <w:textAlignment w:val="baseline"/>
              <w:rPr>
                <w:rFonts w:ascii="Calibri" w:eastAsia="Times New Roman" w:hAnsi="Calibri" w:cs="Calibri"/>
                <w:color w:val="000000"/>
                <w:lang w:eastAsia="en-AU"/>
              </w:rPr>
            </w:pPr>
            <w:r w:rsidRPr="00651E6E">
              <w:rPr>
                <w:rFonts w:ascii="Arial" w:eastAsia="Times New Roman" w:hAnsi="Arial" w:cs="Arial"/>
                <w:color w:val="000000"/>
                <w:sz w:val="24"/>
                <w:szCs w:val="24"/>
                <w:lang w:eastAsia="en-AU"/>
              </w:rPr>
              <w:t>the Regulatory Authority or an authorised officer; or</w:t>
            </w:r>
          </w:p>
          <w:p w14:paraId="21607283" w14:textId="77777777" w:rsidR="00B12EDF" w:rsidRDefault="00B12EDF" w:rsidP="00B12EDF">
            <w:pPr>
              <w:numPr>
                <w:ilvl w:val="0"/>
                <w:numId w:val="40"/>
              </w:numPr>
              <w:spacing w:before="211" w:after="0" w:line="240" w:lineRule="auto"/>
              <w:ind w:left="822"/>
              <w:textAlignment w:val="baseline"/>
              <w:rPr>
                <w:rFonts w:ascii="Arial" w:eastAsia="Times New Roman" w:hAnsi="Arial" w:cs="Arial"/>
                <w:color w:val="000000"/>
                <w:sz w:val="24"/>
                <w:szCs w:val="24"/>
                <w:lang w:eastAsia="en-AU"/>
              </w:rPr>
            </w:pPr>
            <w:r w:rsidRPr="00651E6E">
              <w:rPr>
                <w:rFonts w:ascii="Arial" w:eastAsia="Times New Roman" w:hAnsi="Arial" w:cs="Arial"/>
                <w:color w:val="000000"/>
                <w:sz w:val="24"/>
                <w:szCs w:val="24"/>
                <w:lang w:eastAsia="en-AU"/>
              </w:rPr>
              <w:t>as expressly authorised, permitted or required to be given by or under any Act or law; or</w:t>
            </w:r>
            <w:r w:rsidRPr="0095758F">
              <w:rPr>
                <w:rFonts w:ascii="Arial" w:eastAsia="Times New Roman" w:hAnsi="Arial" w:cs="Arial"/>
                <w:color w:val="000000"/>
                <w:sz w:val="24"/>
                <w:szCs w:val="24"/>
                <w:lang w:eastAsia="en-AU"/>
              </w:rPr>
              <w:t xml:space="preserve"> </w:t>
            </w:r>
          </w:p>
          <w:p w14:paraId="0C15CD88" w14:textId="77777777" w:rsidR="00B12EDF" w:rsidRPr="0095758F" w:rsidRDefault="00B12EDF" w:rsidP="00B12EDF">
            <w:pPr>
              <w:numPr>
                <w:ilvl w:val="0"/>
                <w:numId w:val="40"/>
              </w:numPr>
              <w:spacing w:before="211" w:after="0" w:line="240" w:lineRule="auto"/>
              <w:ind w:left="822"/>
              <w:textAlignment w:val="baseline"/>
              <w:rPr>
                <w:rFonts w:ascii="Arial" w:eastAsia="Times New Roman" w:hAnsi="Arial" w:cs="Arial"/>
                <w:color w:val="000000"/>
                <w:sz w:val="24"/>
                <w:szCs w:val="24"/>
                <w:lang w:eastAsia="en-AU"/>
              </w:rPr>
            </w:pPr>
            <w:proofErr w:type="gramStart"/>
            <w:r w:rsidRPr="0095758F">
              <w:rPr>
                <w:rFonts w:ascii="Arial" w:eastAsia="Times New Roman" w:hAnsi="Arial" w:cs="Arial"/>
                <w:color w:val="000000"/>
                <w:sz w:val="24"/>
                <w:szCs w:val="24"/>
                <w:lang w:eastAsia="en-AU"/>
              </w:rPr>
              <w:t>with</w:t>
            </w:r>
            <w:proofErr w:type="gramEnd"/>
            <w:r w:rsidRPr="0095758F">
              <w:rPr>
                <w:rFonts w:ascii="Arial" w:eastAsia="Times New Roman" w:hAnsi="Arial" w:cs="Arial"/>
                <w:color w:val="000000"/>
                <w:sz w:val="24"/>
                <w:szCs w:val="24"/>
                <w:lang w:eastAsia="en-AU"/>
              </w:rPr>
              <w:t xml:space="preserve"> the written consent of the person who provided the information.</w:t>
            </w:r>
          </w:p>
          <w:p w14:paraId="3B7A87E3" w14:textId="77777777" w:rsidR="00B12EDF" w:rsidRPr="00651E6E" w:rsidRDefault="00B12EDF" w:rsidP="00B12EDF">
            <w:pPr>
              <w:spacing w:after="0" w:line="240" w:lineRule="auto"/>
              <w:rPr>
                <w:rFonts w:ascii="Times New Roman" w:eastAsia="Times New Roman" w:hAnsi="Times New Roman" w:cs="Times New Roman"/>
                <w:sz w:val="24"/>
                <w:szCs w:val="24"/>
                <w:lang w:eastAsia="en-AU"/>
              </w:rPr>
            </w:pPr>
          </w:p>
          <w:p w14:paraId="66BBF31E" w14:textId="77777777" w:rsidR="00B12EDF" w:rsidRPr="00651E6E" w:rsidRDefault="00B12EDF" w:rsidP="00B12EDF">
            <w:pPr>
              <w:spacing w:after="0" w:line="240" w:lineRule="auto"/>
              <w:ind w:left="461" w:right="141"/>
              <w:rPr>
                <w:rFonts w:ascii="Times New Roman" w:eastAsia="Times New Roman" w:hAnsi="Times New Roman" w:cs="Times New Roman"/>
                <w:sz w:val="24"/>
                <w:szCs w:val="24"/>
                <w:lang w:eastAsia="en-AU"/>
              </w:rPr>
            </w:pPr>
            <w:r w:rsidRPr="00651E6E">
              <w:rPr>
                <w:rFonts w:ascii="Arial" w:eastAsia="Times New Roman" w:hAnsi="Arial" w:cs="Arial"/>
                <w:color w:val="000000"/>
                <w:sz w:val="24"/>
                <w:szCs w:val="24"/>
                <w:lang w:eastAsia="en-AU"/>
              </w:rPr>
              <w:t>Certain information be kept in a place that is easily accessed by all preschool staff, for example:</w:t>
            </w:r>
          </w:p>
          <w:p w14:paraId="536AB611" w14:textId="77777777" w:rsidR="00B12EDF" w:rsidRPr="00B12EDF" w:rsidRDefault="00B12EDF" w:rsidP="00B12EDF">
            <w:pPr>
              <w:pStyle w:val="ListParagraph"/>
              <w:numPr>
                <w:ilvl w:val="0"/>
                <w:numId w:val="43"/>
              </w:numPr>
              <w:spacing w:before="50" w:after="0" w:line="240" w:lineRule="auto"/>
              <w:textAlignment w:val="baseline"/>
              <w:rPr>
                <w:rFonts w:ascii="Arial" w:eastAsia="Times New Roman" w:hAnsi="Arial" w:cs="Arial"/>
                <w:color w:val="000000"/>
                <w:sz w:val="24"/>
                <w:szCs w:val="24"/>
                <w:lang w:eastAsia="en-AU"/>
              </w:rPr>
            </w:pPr>
            <w:r w:rsidRPr="00B12EDF">
              <w:rPr>
                <w:rFonts w:ascii="Arial" w:eastAsia="Times New Roman" w:hAnsi="Arial" w:cs="Arial"/>
                <w:color w:val="000000"/>
                <w:sz w:val="24"/>
                <w:szCs w:val="24"/>
                <w:lang w:eastAsia="en-AU"/>
              </w:rPr>
              <w:t>consent for the child to be collected by someone other than the parent</w:t>
            </w:r>
          </w:p>
          <w:p w14:paraId="40E51676" w14:textId="3FD780CB" w:rsidR="008C6612" w:rsidRPr="00C774D8" w:rsidRDefault="00B12EDF" w:rsidP="00B12EDF">
            <w:pPr>
              <w:pStyle w:val="ListParagraph"/>
              <w:numPr>
                <w:ilvl w:val="0"/>
                <w:numId w:val="23"/>
              </w:numPr>
              <w:spacing w:after="0" w:line="240" w:lineRule="auto"/>
              <w:rPr>
                <w:rFonts w:ascii="Arial" w:hAnsi="Arial" w:cs="Arial"/>
                <w:sz w:val="24"/>
                <w:szCs w:val="24"/>
              </w:rPr>
            </w:pPr>
            <w:r w:rsidRPr="00651E6E">
              <w:rPr>
                <w:rFonts w:ascii="Arial" w:eastAsia="Times New Roman" w:hAnsi="Arial" w:cs="Arial"/>
                <w:color w:val="000000"/>
                <w:sz w:val="24"/>
                <w:szCs w:val="24"/>
                <w:lang w:eastAsia="en-AU"/>
              </w:rPr>
              <w:t>individual health care plan</w:t>
            </w:r>
          </w:p>
        </w:tc>
      </w:tr>
    </w:tbl>
    <w:p w14:paraId="6D6B96C1" w14:textId="45870D34" w:rsidR="00D2242E" w:rsidRPr="00682C2E" w:rsidRDefault="00D2242E" w:rsidP="00AE7A85">
      <w:pPr>
        <w:spacing w:before="100" w:beforeAutospacing="1" w:after="100" w:afterAutospacing="1" w:line="240" w:lineRule="auto"/>
        <w:rPr>
          <w:rFonts w:ascii="Arial" w:eastAsia="Times New Roman" w:hAnsi="Arial" w:cs="Arial"/>
          <w:sz w:val="24"/>
          <w:szCs w:val="24"/>
          <w:lang w:val="en" w:eastAsia="en-AU"/>
        </w:rPr>
      </w:pPr>
    </w:p>
    <w:p w14:paraId="3594533D" w14:textId="77777777" w:rsidR="00387AEC" w:rsidRPr="00682C2E" w:rsidRDefault="00387AEC">
      <w:pPr>
        <w:rPr>
          <w:rFonts w:ascii="Arial" w:hAnsi="Arial" w:cs="Arial"/>
          <w:sz w:val="24"/>
          <w:szCs w:val="24"/>
          <w:lang w:val="en-US"/>
        </w:rPr>
      </w:pPr>
    </w:p>
    <w:sectPr w:rsidR="00387AEC" w:rsidRPr="00682C2E" w:rsidSect="00496CFB">
      <w:headerReference w:type="default" r:id="rId13"/>
      <w:pgSz w:w="11906" w:h="16838"/>
      <w:pgMar w:top="107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9D97" w14:textId="77777777" w:rsidR="000722BC" w:rsidRDefault="000722BC" w:rsidP="000722BC">
      <w:pPr>
        <w:spacing w:after="0" w:line="240" w:lineRule="auto"/>
      </w:pPr>
      <w:r>
        <w:separator/>
      </w:r>
    </w:p>
  </w:endnote>
  <w:endnote w:type="continuationSeparator" w:id="0">
    <w:p w14:paraId="5B7A2FF0" w14:textId="77777777" w:rsidR="000722BC" w:rsidRDefault="000722BC" w:rsidP="0007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A302" w14:textId="77777777" w:rsidR="000722BC" w:rsidRDefault="000722BC" w:rsidP="000722BC">
      <w:pPr>
        <w:spacing w:after="0" w:line="240" w:lineRule="auto"/>
      </w:pPr>
      <w:r>
        <w:separator/>
      </w:r>
    </w:p>
  </w:footnote>
  <w:footnote w:type="continuationSeparator" w:id="0">
    <w:p w14:paraId="12868576" w14:textId="77777777" w:rsidR="000722BC" w:rsidRDefault="000722BC" w:rsidP="0007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9709" w14:textId="00456F67" w:rsidR="000722BC" w:rsidRPr="000722BC" w:rsidRDefault="000722BC" w:rsidP="000722BC">
    <w:pPr>
      <w:pStyle w:val="Header"/>
      <w:jc w:val="center"/>
      <w:rPr>
        <w:rFonts w:ascii="Century Gothic" w:hAnsi="Century Gothic"/>
        <w:b/>
        <w:sz w:val="44"/>
        <w:szCs w:val="44"/>
      </w:rPr>
    </w:pPr>
    <w:r w:rsidRPr="000722BC">
      <w:rPr>
        <w:rFonts w:ascii="Century Gothic" w:hAnsi="Century Gothic"/>
        <w:b/>
        <w:sz w:val="44"/>
        <w:szCs w:val="44"/>
      </w:rPr>
      <w:t>Casino West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E2E"/>
    <w:multiLevelType w:val="multilevel"/>
    <w:tmpl w:val="08DC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59C3"/>
    <w:multiLevelType w:val="multilevel"/>
    <w:tmpl w:val="BB7A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57E2B"/>
    <w:multiLevelType w:val="hybridMultilevel"/>
    <w:tmpl w:val="36D03B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D4389C"/>
    <w:multiLevelType w:val="multilevel"/>
    <w:tmpl w:val="FEDC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C73AB"/>
    <w:multiLevelType w:val="multilevel"/>
    <w:tmpl w:val="8C6CB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77FEF"/>
    <w:multiLevelType w:val="multilevel"/>
    <w:tmpl w:val="71068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112EC"/>
    <w:multiLevelType w:val="multilevel"/>
    <w:tmpl w:val="1B02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F461A"/>
    <w:multiLevelType w:val="multilevel"/>
    <w:tmpl w:val="1278F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F0AEC"/>
    <w:multiLevelType w:val="multilevel"/>
    <w:tmpl w:val="4D6A2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C6967"/>
    <w:multiLevelType w:val="multilevel"/>
    <w:tmpl w:val="AE68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43EF5"/>
    <w:multiLevelType w:val="multilevel"/>
    <w:tmpl w:val="14381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C3122"/>
    <w:multiLevelType w:val="multilevel"/>
    <w:tmpl w:val="53E87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835C1"/>
    <w:multiLevelType w:val="hybridMultilevel"/>
    <w:tmpl w:val="BBF88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E308CB"/>
    <w:multiLevelType w:val="multilevel"/>
    <w:tmpl w:val="0D643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C34C1"/>
    <w:multiLevelType w:val="multilevel"/>
    <w:tmpl w:val="1130B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F04CB"/>
    <w:multiLevelType w:val="multilevel"/>
    <w:tmpl w:val="0C986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E77D69"/>
    <w:multiLevelType w:val="multilevel"/>
    <w:tmpl w:val="13E23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1055C"/>
    <w:multiLevelType w:val="multilevel"/>
    <w:tmpl w:val="83782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A6653"/>
    <w:multiLevelType w:val="multilevel"/>
    <w:tmpl w:val="AF888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EC1120"/>
    <w:multiLevelType w:val="multilevel"/>
    <w:tmpl w:val="3952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172168"/>
    <w:multiLevelType w:val="hybridMultilevel"/>
    <w:tmpl w:val="8E56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AB4E0B"/>
    <w:multiLevelType w:val="multilevel"/>
    <w:tmpl w:val="A0C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778A4"/>
    <w:multiLevelType w:val="multilevel"/>
    <w:tmpl w:val="E9CA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713CF6"/>
    <w:multiLevelType w:val="multilevel"/>
    <w:tmpl w:val="ED7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E8099F"/>
    <w:multiLevelType w:val="multilevel"/>
    <w:tmpl w:val="7FF68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1404B"/>
    <w:multiLevelType w:val="multilevel"/>
    <w:tmpl w:val="8598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B35CC3"/>
    <w:multiLevelType w:val="multilevel"/>
    <w:tmpl w:val="EDA21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43027"/>
    <w:multiLevelType w:val="multilevel"/>
    <w:tmpl w:val="F33A9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FC0A60"/>
    <w:multiLevelType w:val="multilevel"/>
    <w:tmpl w:val="7A1CF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77771E"/>
    <w:multiLevelType w:val="multilevel"/>
    <w:tmpl w:val="1BFE5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0C458C"/>
    <w:multiLevelType w:val="multilevel"/>
    <w:tmpl w:val="BAEC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865BF"/>
    <w:multiLevelType w:val="hybridMultilevel"/>
    <w:tmpl w:val="19681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F741E75"/>
    <w:multiLevelType w:val="multilevel"/>
    <w:tmpl w:val="71AC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F82C1E"/>
    <w:multiLevelType w:val="multilevel"/>
    <w:tmpl w:val="59A22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1C5894"/>
    <w:multiLevelType w:val="multilevel"/>
    <w:tmpl w:val="D60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C5A48"/>
    <w:multiLevelType w:val="multilevel"/>
    <w:tmpl w:val="6F581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5F4184"/>
    <w:multiLevelType w:val="hybridMultilevel"/>
    <w:tmpl w:val="65A62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0216ECE"/>
    <w:multiLevelType w:val="hybridMultilevel"/>
    <w:tmpl w:val="5A3AF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0425BD8"/>
    <w:multiLevelType w:val="multilevel"/>
    <w:tmpl w:val="7768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E468F"/>
    <w:multiLevelType w:val="multilevel"/>
    <w:tmpl w:val="3DBEE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92225"/>
    <w:multiLevelType w:val="multilevel"/>
    <w:tmpl w:val="309A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645F29"/>
    <w:multiLevelType w:val="multilevel"/>
    <w:tmpl w:val="F818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25"/>
  </w:num>
  <w:num w:numId="4">
    <w:abstractNumId w:val="10"/>
  </w:num>
  <w:num w:numId="5">
    <w:abstractNumId w:val="23"/>
  </w:num>
  <w:num w:numId="6">
    <w:abstractNumId w:val="8"/>
  </w:num>
  <w:num w:numId="7">
    <w:abstractNumId w:val="34"/>
  </w:num>
  <w:num w:numId="8">
    <w:abstractNumId w:val="37"/>
  </w:num>
  <w:num w:numId="9">
    <w:abstractNumId w:val="32"/>
  </w:num>
  <w:num w:numId="10">
    <w:abstractNumId w:val="14"/>
  </w:num>
  <w:num w:numId="11">
    <w:abstractNumId w:val="13"/>
  </w:num>
  <w:num w:numId="12">
    <w:abstractNumId w:val="30"/>
  </w:num>
  <w:num w:numId="13">
    <w:abstractNumId w:val="5"/>
  </w:num>
  <w:num w:numId="14">
    <w:abstractNumId w:val="11"/>
  </w:num>
  <w:num w:numId="15">
    <w:abstractNumId w:val="6"/>
  </w:num>
  <w:num w:numId="16">
    <w:abstractNumId w:val="17"/>
  </w:num>
  <w:num w:numId="17">
    <w:abstractNumId w:val="26"/>
  </w:num>
  <w:num w:numId="18">
    <w:abstractNumId w:val="24"/>
  </w:num>
  <w:num w:numId="19">
    <w:abstractNumId w:val="36"/>
  </w:num>
  <w:num w:numId="20">
    <w:abstractNumId w:val="18"/>
  </w:num>
  <w:num w:numId="21">
    <w:abstractNumId w:val="7"/>
  </w:num>
  <w:num w:numId="22">
    <w:abstractNumId w:val="16"/>
  </w:num>
  <w:num w:numId="23">
    <w:abstractNumId w:val="38"/>
  </w:num>
  <w:num w:numId="24">
    <w:abstractNumId w:val="2"/>
  </w:num>
  <w:num w:numId="25">
    <w:abstractNumId w:val="40"/>
  </w:num>
  <w:num w:numId="26">
    <w:abstractNumId w:val="35"/>
  </w:num>
  <w:num w:numId="27">
    <w:abstractNumId w:val="19"/>
  </w:num>
  <w:num w:numId="28">
    <w:abstractNumId w:val="21"/>
  </w:num>
  <w:num w:numId="29">
    <w:abstractNumId w:val="31"/>
  </w:num>
  <w:num w:numId="30">
    <w:abstractNumId w:val="42"/>
  </w:num>
  <w:num w:numId="31">
    <w:abstractNumId w:val="41"/>
  </w:num>
  <w:num w:numId="32">
    <w:abstractNumId w:val="3"/>
  </w:num>
  <w:num w:numId="33">
    <w:abstractNumId w:val="29"/>
    <w:lvlOverride w:ilvl="0">
      <w:lvl w:ilvl="0">
        <w:numFmt w:val="decimal"/>
        <w:lvlText w:val="%1."/>
        <w:lvlJc w:val="left"/>
      </w:lvl>
    </w:lvlOverride>
  </w:num>
  <w:num w:numId="34">
    <w:abstractNumId w:val="33"/>
  </w:num>
  <w:num w:numId="35">
    <w:abstractNumId w:val="15"/>
    <w:lvlOverride w:ilvl="0">
      <w:lvl w:ilvl="0">
        <w:numFmt w:val="decimal"/>
        <w:lvlText w:val="%1."/>
        <w:lvlJc w:val="left"/>
      </w:lvl>
    </w:lvlOverride>
  </w:num>
  <w:num w:numId="36">
    <w:abstractNumId w:val="0"/>
  </w:num>
  <w:num w:numId="37">
    <w:abstractNumId w:val="9"/>
  </w:num>
  <w:num w:numId="38">
    <w:abstractNumId w:val="39"/>
  </w:num>
  <w:num w:numId="39">
    <w:abstractNumId w:val="1"/>
  </w:num>
  <w:num w:numId="40">
    <w:abstractNumId w:val="22"/>
  </w:num>
  <w:num w:numId="41">
    <w:abstractNumId w:val="4"/>
    <w:lvlOverride w:ilvl="0">
      <w:lvl w:ilvl="0">
        <w:numFmt w:val="decimal"/>
        <w:lvlText w:val="%1."/>
        <w:lvlJc w:val="left"/>
      </w:lvl>
    </w:lvlOverride>
  </w:num>
  <w:num w:numId="42">
    <w:abstractNumId w:val="27"/>
    <w:lvlOverride w:ilvl="1">
      <w:lvl w:ilvl="1">
        <w:numFmt w:val="bullet"/>
        <w:lvlText w:val=""/>
        <w:lvlJc w:val="left"/>
        <w:pPr>
          <w:tabs>
            <w:tab w:val="num" w:pos="1440"/>
          </w:tabs>
          <w:ind w:left="1440" w:hanging="360"/>
        </w:pPr>
        <w:rPr>
          <w:rFonts w:ascii="Symbol" w:hAnsi="Symbol" w:hint="default"/>
          <w:sz w:val="20"/>
        </w:rPr>
      </w:lvl>
    </w:lvlOverride>
  </w:num>
  <w:num w:numId="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C"/>
    <w:rsid w:val="0000115C"/>
    <w:rsid w:val="0003449E"/>
    <w:rsid w:val="000722BC"/>
    <w:rsid w:val="000879EE"/>
    <w:rsid w:val="000B0B9A"/>
    <w:rsid w:val="000C32DE"/>
    <w:rsid w:val="00111C3F"/>
    <w:rsid w:val="0016232C"/>
    <w:rsid w:val="001676EE"/>
    <w:rsid w:val="00195028"/>
    <w:rsid w:val="001B7DBA"/>
    <w:rsid w:val="001D3BEE"/>
    <w:rsid w:val="001F405C"/>
    <w:rsid w:val="00260455"/>
    <w:rsid w:val="002F5D50"/>
    <w:rsid w:val="00357296"/>
    <w:rsid w:val="00365CD3"/>
    <w:rsid w:val="00386A2D"/>
    <w:rsid w:val="00387AEC"/>
    <w:rsid w:val="003C2478"/>
    <w:rsid w:val="003D212C"/>
    <w:rsid w:val="0040685C"/>
    <w:rsid w:val="00454FF3"/>
    <w:rsid w:val="00455FF2"/>
    <w:rsid w:val="004826E0"/>
    <w:rsid w:val="00496CFB"/>
    <w:rsid w:val="00501E2D"/>
    <w:rsid w:val="00522F4D"/>
    <w:rsid w:val="005523DE"/>
    <w:rsid w:val="00554452"/>
    <w:rsid w:val="0058232C"/>
    <w:rsid w:val="005840EB"/>
    <w:rsid w:val="006178DE"/>
    <w:rsid w:val="00682C2E"/>
    <w:rsid w:val="006F0C78"/>
    <w:rsid w:val="007306D0"/>
    <w:rsid w:val="0077781F"/>
    <w:rsid w:val="00777FBF"/>
    <w:rsid w:val="007A7474"/>
    <w:rsid w:val="007F2A79"/>
    <w:rsid w:val="008058F0"/>
    <w:rsid w:val="00811C31"/>
    <w:rsid w:val="00830C4B"/>
    <w:rsid w:val="00850F58"/>
    <w:rsid w:val="008542B0"/>
    <w:rsid w:val="0087654E"/>
    <w:rsid w:val="008775FC"/>
    <w:rsid w:val="008A132E"/>
    <w:rsid w:val="008C6612"/>
    <w:rsid w:val="00902E23"/>
    <w:rsid w:val="00903E3A"/>
    <w:rsid w:val="00910E38"/>
    <w:rsid w:val="0093002E"/>
    <w:rsid w:val="00954AE4"/>
    <w:rsid w:val="00957ECD"/>
    <w:rsid w:val="00986D95"/>
    <w:rsid w:val="0099193C"/>
    <w:rsid w:val="009E0946"/>
    <w:rsid w:val="00A00D26"/>
    <w:rsid w:val="00A44367"/>
    <w:rsid w:val="00A67E4B"/>
    <w:rsid w:val="00A73636"/>
    <w:rsid w:val="00AC2E01"/>
    <w:rsid w:val="00AE7A85"/>
    <w:rsid w:val="00B12EDF"/>
    <w:rsid w:val="00B22704"/>
    <w:rsid w:val="00B731A9"/>
    <w:rsid w:val="00B81A2C"/>
    <w:rsid w:val="00BB0286"/>
    <w:rsid w:val="00BB6CCA"/>
    <w:rsid w:val="00C774D8"/>
    <w:rsid w:val="00C844B6"/>
    <w:rsid w:val="00C93978"/>
    <w:rsid w:val="00CC3307"/>
    <w:rsid w:val="00CC46CB"/>
    <w:rsid w:val="00D2242E"/>
    <w:rsid w:val="00D3260E"/>
    <w:rsid w:val="00D34CEB"/>
    <w:rsid w:val="00D40581"/>
    <w:rsid w:val="00D61D2C"/>
    <w:rsid w:val="00D71205"/>
    <w:rsid w:val="00DA7F6C"/>
    <w:rsid w:val="00DD6AA7"/>
    <w:rsid w:val="00E24213"/>
    <w:rsid w:val="00E35D69"/>
    <w:rsid w:val="00E567DE"/>
    <w:rsid w:val="00E65EBD"/>
    <w:rsid w:val="00E6765F"/>
    <w:rsid w:val="00E82A15"/>
    <w:rsid w:val="00EF20BD"/>
    <w:rsid w:val="00EF4A13"/>
    <w:rsid w:val="00F02FC9"/>
    <w:rsid w:val="00F6344A"/>
    <w:rsid w:val="00FA1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948FC923-5CE4-4751-97FD-A39AC554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2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195028"/>
    <w:rPr>
      <w:color w:val="954F72" w:themeColor="followedHyperlink"/>
      <w:u w:val="single"/>
    </w:rPr>
  </w:style>
  <w:style w:type="character" w:customStyle="1" w:styleId="UnresolvedMention2">
    <w:name w:val="Unresolved Mention2"/>
    <w:basedOn w:val="DefaultParagraphFont"/>
    <w:uiPriority w:val="99"/>
    <w:semiHidden/>
    <w:unhideWhenUsed/>
    <w:rsid w:val="0087654E"/>
    <w:rPr>
      <w:color w:val="808080"/>
      <w:shd w:val="clear" w:color="auto" w:fill="E6E6E6"/>
    </w:rPr>
  </w:style>
  <w:style w:type="paragraph" w:styleId="Header">
    <w:name w:val="header"/>
    <w:basedOn w:val="Normal"/>
    <w:link w:val="HeaderChar"/>
    <w:uiPriority w:val="99"/>
    <w:unhideWhenUsed/>
    <w:rsid w:val="0007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BC"/>
  </w:style>
  <w:style w:type="paragraph" w:styleId="Footer">
    <w:name w:val="footer"/>
    <w:basedOn w:val="Normal"/>
    <w:link w:val="FooterChar"/>
    <w:uiPriority w:val="99"/>
    <w:unhideWhenUsed/>
    <w:rsid w:val="0007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2BC"/>
  </w:style>
  <w:style w:type="character" w:styleId="Strong">
    <w:name w:val="Strong"/>
    <w:basedOn w:val="DefaultParagraphFont"/>
    <w:uiPriority w:val="22"/>
    <w:qFormat/>
    <w:rsid w:val="00C93978"/>
    <w:rPr>
      <w:b/>
      <w:bCs/>
    </w:rPr>
  </w:style>
  <w:style w:type="paragraph" w:customStyle="1" w:styleId="Default">
    <w:name w:val="Default"/>
    <w:rsid w:val="005544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02E2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F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81F"/>
    <w:pPr>
      <w:spacing w:after="0" w:line="240" w:lineRule="auto"/>
    </w:pPr>
  </w:style>
  <w:style w:type="character" w:customStyle="1" w:styleId="Heading1Char">
    <w:name w:val="Heading 1 Char"/>
    <w:basedOn w:val="DefaultParagraphFont"/>
    <w:link w:val="Heading1"/>
    <w:uiPriority w:val="9"/>
    <w:rsid w:val="00B12EDF"/>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14">
      <w:bodyDiv w:val="1"/>
      <w:marLeft w:val="0"/>
      <w:marRight w:val="0"/>
      <w:marTop w:val="0"/>
      <w:marBottom w:val="0"/>
      <w:divBdr>
        <w:top w:val="none" w:sz="0" w:space="0" w:color="auto"/>
        <w:left w:val="none" w:sz="0" w:space="0" w:color="auto"/>
        <w:bottom w:val="none" w:sz="0" w:space="0" w:color="auto"/>
        <w:right w:val="none" w:sz="0" w:space="0" w:color="auto"/>
      </w:divBdr>
    </w:div>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73976308">
      <w:bodyDiv w:val="1"/>
      <w:marLeft w:val="0"/>
      <w:marRight w:val="0"/>
      <w:marTop w:val="0"/>
      <w:marBottom w:val="0"/>
      <w:divBdr>
        <w:top w:val="none" w:sz="0" w:space="0" w:color="auto"/>
        <w:left w:val="none" w:sz="0" w:space="0" w:color="auto"/>
        <w:bottom w:val="none" w:sz="0" w:space="0" w:color="auto"/>
        <w:right w:val="none" w:sz="0" w:space="0" w:color="auto"/>
      </w:divBdr>
      <w:divsChild>
        <w:div w:id="236134189">
          <w:marLeft w:val="0"/>
          <w:marRight w:val="0"/>
          <w:marTop w:val="0"/>
          <w:marBottom w:val="0"/>
          <w:divBdr>
            <w:top w:val="none" w:sz="0" w:space="0" w:color="auto"/>
            <w:left w:val="none" w:sz="0" w:space="0" w:color="auto"/>
            <w:bottom w:val="none" w:sz="0" w:space="0" w:color="auto"/>
            <w:right w:val="none" w:sz="0" w:space="0" w:color="auto"/>
          </w:divBdr>
          <w:divsChild>
            <w:div w:id="543713705">
              <w:marLeft w:val="0"/>
              <w:marRight w:val="0"/>
              <w:marTop w:val="0"/>
              <w:marBottom w:val="0"/>
              <w:divBdr>
                <w:top w:val="none" w:sz="0" w:space="0" w:color="auto"/>
                <w:left w:val="none" w:sz="0" w:space="0" w:color="auto"/>
                <w:bottom w:val="none" w:sz="0" w:space="0" w:color="auto"/>
                <w:right w:val="none" w:sz="0" w:space="0" w:color="auto"/>
              </w:divBdr>
              <w:divsChild>
                <w:div w:id="1347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9815">
      <w:bodyDiv w:val="1"/>
      <w:marLeft w:val="0"/>
      <w:marRight w:val="0"/>
      <w:marTop w:val="0"/>
      <w:marBottom w:val="0"/>
      <w:divBdr>
        <w:top w:val="none" w:sz="0" w:space="0" w:color="auto"/>
        <w:left w:val="none" w:sz="0" w:space="0" w:color="auto"/>
        <w:bottom w:val="none" w:sz="0" w:space="0" w:color="auto"/>
        <w:right w:val="none" w:sz="0" w:space="0" w:color="auto"/>
      </w:divBdr>
    </w:div>
    <w:div w:id="1170020568">
      <w:bodyDiv w:val="1"/>
      <w:marLeft w:val="0"/>
      <w:marRight w:val="0"/>
      <w:marTop w:val="0"/>
      <w:marBottom w:val="0"/>
      <w:divBdr>
        <w:top w:val="none" w:sz="0" w:space="0" w:color="auto"/>
        <w:left w:val="none" w:sz="0" w:space="0" w:color="auto"/>
        <w:bottom w:val="none" w:sz="0" w:space="0" w:color="auto"/>
        <w:right w:val="none" w:sz="0" w:space="0" w:color="auto"/>
      </w:divBdr>
    </w:div>
    <w:div w:id="20445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reg/eacsnr422/s168.html"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cation.nsw.gov.au/policy-library/policies/code-of-conduct-policy"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preschool/policies-and-procedu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ustlii.edu.au/au/legis/nsw/consol_reg/eacsnr422/s183.html" TargetMode="External"/><Relationship Id="rId4" Type="http://schemas.openxmlformats.org/officeDocument/2006/relationships/webSettings" Target="webSettings.xml"/><Relationship Id="rId9" Type="http://schemas.openxmlformats.org/officeDocument/2006/relationships/hyperlink" Target="http://www.austlii.edu.au/au/legis/nsw/consol_reg/eacsnr422/s18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4F6AF57D21E47B6E9362AA175E50D" ma:contentTypeVersion="30" ma:contentTypeDescription="Create a new document." ma:contentTypeScope="" ma:versionID="6823923eac2bad517972f151c983df6d">
  <xsd:schema xmlns:xsd="http://www.w3.org/2001/XMLSchema" xmlns:xs="http://www.w3.org/2001/XMLSchema" xmlns:p="http://schemas.microsoft.com/office/2006/metadata/properties" xmlns:ns2="87cfd468-914d-4d3c-9798-c5b09ca49761" targetNamespace="http://schemas.microsoft.com/office/2006/metadata/properties" ma:root="true" ma:fieldsID="f594759a988b67bad3b9ce74e873133f" ns2:_="">
    <xsd:import namespace="87cfd468-914d-4d3c-9798-c5b09ca49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fd468-914d-4d3c-9798-c5b09ca49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87cfd468-914d-4d3c-9798-c5b09ca49761" xsi:nil="true"/>
    <Is_Collaboration_Space_Locked xmlns="87cfd468-914d-4d3c-9798-c5b09ca49761" xsi:nil="true"/>
    <Members xmlns="87cfd468-914d-4d3c-9798-c5b09ca49761">
      <UserInfo>
        <DisplayName/>
        <AccountId xsi:nil="true"/>
        <AccountType/>
      </UserInfo>
    </Members>
    <Member_Groups xmlns="87cfd468-914d-4d3c-9798-c5b09ca49761">
      <UserInfo>
        <DisplayName/>
        <AccountId xsi:nil="true"/>
        <AccountType/>
      </UserInfo>
    </Member_Groups>
    <Self_Registration_Enabled xmlns="87cfd468-914d-4d3c-9798-c5b09ca49761" xsi:nil="true"/>
    <AppVersion xmlns="87cfd468-914d-4d3c-9798-c5b09ca49761" xsi:nil="true"/>
    <TeamsChannelId xmlns="87cfd468-914d-4d3c-9798-c5b09ca49761" xsi:nil="true"/>
    <IsNotebookLocked xmlns="87cfd468-914d-4d3c-9798-c5b09ca49761" xsi:nil="true"/>
    <NotebookType xmlns="87cfd468-914d-4d3c-9798-c5b09ca49761" xsi:nil="true"/>
    <Math_Settings xmlns="87cfd468-914d-4d3c-9798-c5b09ca49761" xsi:nil="true"/>
    <Invited_Leaders xmlns="87cfd468-914d-4d3c-9798-c5b09ca49761" xsi:nil="true"/>
    <FolderType xmlns="87cfd468-914d-4d3c-9798-c5b09ca49761" xsi:nil="true"/>
    <Owner xmlns="87cfd468-914d-4d3c-9798-c5b09ca49761">
      <UserInfo>
        <DisplayName/>
        <AccountId xsi:nil="true"/>
        <AccountType/>
      </UserInfo>
    </Owner>
    <Distribution_Groups xmlns="87cfd468-914d-4d3c-9798-c5b09ca49761" xsi:nil="true"/>
    <LMS_Mappings xmlns="87cfd468-914d-4d3c-9798-c5b09ca49761" xsi:nil="true"/>
    <Leaders xmlns="87cfd468-914d-4d3c-9798-c5b09ca49761">
      <UserInfo>
        <DisplayName/>
        <AccountId xsi:nil="true"/>
        <AccountType/>
      </UserInfo>
    </Leaders>
    <Templates xmlns="87cfd468-914d-4d3c-9798-c5b09ca49761" xsi:nil="true"/>
    <Has_Leaders_Only_SectionGroup xmlns="87cfd468-914d-4d3c-9798-c5b09ca49761" xsi:nil="true"/>
    <DefaultSectionNames xmlns="87cfd468-914d-4d3c-9798-c5b09ca49761" xsi:nil="true"/>
    <Invited_Members xmlns="87cfd468-914d-4d3c-9798-c5b09ca49761" xsi:nil="true"/>
  </documentManagement>
</p:properties>
</file>

<file path=customXml/itemProps1.xml><?xml version="1.0" encoding="utf-8"?>
<ds:datastoreItem xmlns:ds="http://schemas.openxmlformats.org/officeDocument/2006/customXml" ds:itemID="{E833F347-5956-4263-8D04-F940C912A4CA}"/>
</file>

<file path=customXml/itemProps2.xml><?xml version="1.0" encoding="utf-8"?>
<ds:datastoreItem xmlns:ds="http://schemas.openxmlformats.org/officeDocument/2006/customXml" ds:itemID="{F4345AD1-20BD-4CA7-A787-F2E3B7F8F01F}"/>
</file>

<file path=customXml/itemProps3.xml><?xml version="1.0" encoding="utf-8"?>
<ds:datastoreItem xmlns:ds="http://schemas.openxmlformats.org/officeDocument/2006/customXml" ds:itemID="{9DDC6962-FA7E-4FBF-ADBA-C40548B4BD69}"/>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Elizabeth Hensen</cp:lastModifiedBy>
  <cp:revision>2</cp:revision>
  <cp:lastPrinted>2020-02-16T23:27:00Z</cp:lastPrinted>
  <dcterms:created xsi:type="dcterms:W3CDTF">2020-02-16T23:27:00Z</dcterms:created>
  <dcterms:modified xsi:type="dcterms:W3CDTF">2020-02-16T23:27:00Z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0x0101009A54F6AF57D21E47B6E9362AA175E50D</vt:lpwstr>
  </property>
</Properties>
</file>